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CF6AD" w14:textId="0865D01B" w:rsidR="003D4B1F" w:rsidRDefault="003D4B1F" w:rsidP="003D4B1F">
      <w:pPr>
        <w:spacing w:after="100" w:afterAutospacing="1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C04BF9">
        <w:rPr>
          <w:rFonts w:ascii="Arial" w:hAnsi="Arial" w:cs="Arial"/>
          <w:i/>
          <w:iCs/>
          <w:sz w:val="24"/>
          <w:szCs w:val="24"/>
        </w:rPr>
        <w:t>Com</w:t>
      </w:r>
      <w:r w:rsidR="00541DF8">
        <w:rPr>
          <w:rFonts w:ascii="Arial" w:hAnsi="Arial" w:cs="Arial"/>
          <w:i/>
          <w:iCs/>
          <w:sz w:val="24"/>
          <w:szCs w:val="24"/>
        </w:rPr>
        <w:t xml:space="preserve">unicato </w:t>
      </w:r>
      <w:r>
        <w:rPr>
          <w:rFonts w:ascii="Arial" w:hAnsi="Arial" w:cs="Arial"/>
          <w:i/>
          <w:iCs/>
          <w:sz w:val="24"/>
          <w:szCs w:val="24"/>
        </w:rPr>
        <w:t xml:space="preserve">Segugio.it </w:t>
      </w:r>
      <w:r w:rsidR="008C0A3B">
        <w:rPr>
          <w:rFonts w:ascii="Arial" w:hAnsi="Arial" w:cs="Arial"/>
          <w:i/>
          <w:iCs/>
          <w:sz w:val="24"/>
          <w:szCs w:val="24"/>
        </w:rPr>
        <w:t>0</w:t>
      </w:r>
      <w:r w:rsidR="00816EA1">
        <w:rPr>
          <w:rFonts w:ascii="Arial" w:hAnsi="Arial" w:cs="Arial"/>
          <w:i/>
          <w:iCs/>
          <w:sz w:val="24"/>
          <w:szCs w:val="24"/>
        </w:rPr>
        <w:t>9</w:t>
      </w:r>
      <w:r>
        <w:rPr>
          <w:rFonts w:ascii="Arial" w:hAnsi="Arial" w:cs="Arial"/>
          <w:i/>
          <w:iCs/>
          <w:sz w:val="24"/>
          <w:szCs w:val="24"/>
        </w:rPr>
        <w:t>/</w:t>
      </w:r>
      <w:r w:rsidR="00FA30DD">
        <w:rPr>
          <w:rFonts w:ascii="Arial" w:hAnsi="Arial" w:cs="Arial"/>
          <w:i/>
          <w:iCs/>
          <w:sz w:val="24"/>
          <w:szCs w:val="24"/>
        </w:rPr>
        <w:t>0</w:t>
      </w:r>
      <w:r w:rsidR="008C0A3B">
        <w:rPr>
          <w:rFonts w:ascii="Arial" w:hAnsi="Arial" w:cs="Arial"/>
          <w:i/>
          <w:iCs/>
          <w:sz w:val="24"/>
          <w:szCs w:val="24"/>
        </w:rPr>
        <w:t>4</w:t>
      </w:r>
      <w:r>
        <w:rPr>
          <w:rFonts w:ascii="Arial" w:hAnsi="Arial" w:cs="Arial"/>
          <w:i/>
          <w:iCs/>
          <w:sz w:val="24"/>
          <w:szCs w:val="24"/>
        </w:rPr>
        <w:t>/202</w:t>
      </w:r>
      <w:r w:rsidR="00FA30DD">
        <w:rPr>
          <w:rFonts w:ascii="Arial" w:hAnsi="Arial" w:cs="Arial"/>
          <w:i/>
          <w:iCs/>
          <w:sz w:val="24"/>
          <w:szCs w:val="24"/>
        </w:rPr>
        <w:t>5</w:t>
      </w:r>
    </w:p>
    <w:p w14:paraId="7E80F5CB" w14:textId="2AD4B964" w:rsidR="00E172E7" w:rsidRDefault="008869DB" w:rsidP="00B61E06">
      <w:pPr>
        <w:spacing w:after="0"/>
        <w:jc w:val="center"/>
        <w:rPr>
          <w:rFonts w:ascii="Arial" w:hAnsi="Arial" w:cs="Arial"/>
          <w:b/>
          <w:bCs/>
          <w:color w:val="00576F"/>
          <w:sz w:val="28"/>
          <w:szCs w:val="28"/>
        </w:rPr>
      </w:pPr>
      <w:r>
        <w:rPr>
          <w:rFonts w:ascii="Arial" w:hAnsi="Arial" w:cs="Arial"/>
          <w:b/>
          <w:bCs/>
          <w:color w:val="00576F"/>
          <w:sz w:val="28"/>
          <w:szCs w:val="28"/>
        </w:rPr>
        <w:t>MERCATO LIBERO:</w:t>
      </w:r>
    </w:p>
    <w:p w14:paraId="22DC6099" w14:textId="6C3A5C43" w:rsidR="008C758C" w:rsidRDefault="00B670EF" w:rsidP="00B61E06">
      <w:pPr>
        <w:spacing w:after="0"/>
        <w:jc w:val="center"/>
        <w:rPr>
          <w:rFonts w:ascii="Arial" w:hAnsi="Arial" w:cs="Arial"/>
          <w:b/>
          <w:bCs/>
          <w:color w:val="00576F"/>
          <w:sz w:val="28"/>
          <w:szCs w:val="28"/>
        </w:rPr>
      </w:pPr>
      <w:r w:rsidRPr="42805F96">
        <w:rPr>
          <w:rFonts w:ascii="Arial" w:hAnsi="Arial" w:cs="Arial"/>
          <w:b/>
          <w:bCs/>
          <w:color w:val="00576F"/>
          <w:sz w:val="28"/>
          <w:szCs w:val="28"/>
        </w:rPr>
        <w:t xml:space="preserve">NEL PRIMO TRIMESTRE 2025 </w:t>
      </w:r>
      <w:r w:rsidR="008869DB" w:rsidRPr="42805F96">
        <w:rPr>
          <w:rFonts w:ascii="Arial" w:hAnsi="Arial" w:cs="Arial"/>
          <w:b/>
          <w:bCs/>
          <w:color w:val="00576F"/>
          <w:sz w:val="28"/>
          <w:szCs w:val="28"/>
        </w:rPr>
        <w:t>SEGUGIO.IT RILEVA</w:t>
      </w:r>
      <w:r w:rsidR="008F5567" w:rsidRPr="42805F96">
        <w:rPr>
          <w:rFonts w:ascii="Arial" w:hAnsi="Arial" w:cs="Arial"/>
          <w:b/>
          <w:bCs/>
          <w:color w:val="00576F"/>
          <w:sz w:val="28"/>
          <w:szCs w:val="28"/>
        </w:rPr>
        <w:t xml:space="preserve"> </w:t>
      </w:r>
      <w:r w:rsidRPr="42805F96">
        <w:rPr>
          <w:rFonts w:ascii="Arial" w:hAnsi="Arial" w:cs="Arial"/>
          <w:b/>
          <w:bCs/>
          <w:color w:val="00576F"/>
          <w:sz w:val="28"/>
          <w:szCs w:val="28"/>
        </w:rPr>
        <w:t>UN</w:t>
      </w:r>
      <w:r w:rsidR="00AD3B90" w:rsidRPr="42805F96">
        <w:rPr>
          <w:rFonts w:ascii="Arial" w:hAnsi="Arial" w:cs="Arial"/>
          <w:b/>
          <w:bCs/>
          <w:color w:val="00576F"/>
          <w:sz w:val="28"/>
          <w:szCs w:val="28"/>
        </w:rPr>
        <w:t>A SPESA STABILE</w:t>
      </w:r>
      <w:r w:rsidRPr="42805F96">
        <w:rPr>
          <w:rFonts w:ascii="Arial" w:hAnsi="Arial" w:cs="Arial"/>
          <w:b/>
          <w:bCs/>
          <w:color w:val="00576F"/>
          <w:sz w:val="28"/>
          <w:szCs w:val="28"/>
        </w:rPr>
        <w:t xml:space="preserve"> ANNO SU ANNO </w:t>
      </w:r>
      <w:r w:rsidR="00AD3B90" w:rsidRPr="42805F96">
        <w:rPr>
          <w:rFonts w:ascii="Arial" w:hAnsi="Arial" w:cs="Arial"/>
          <w:b/>
          <w:bCs/>
          <w:color w:val="00576F"/>
          <w:sz w:val="28"/>
          <w:szCs w:val="28"/>
        </w:rPr>
        <w:t xml:space="preserve">PER LUCE ED IN CRESCITA SU </w:t>
      </w:r>
      <w:r w:rsidR="0015585C" w:rsidRPr="42805F96">
        <w:rPr>
          <w:rFonts w:ascii="Arial" w:hAnsi="Arial" w:cs="Arial"/>
          <w:b/>
          <w:bCs/>
          <w:color w:val="00576F"/>
          <w:sz w:val="28"/>
          <w:szCs w:val="28"/>
        </w:rPr>
        <w:t>GAS</w:t>
      </w:r>
    </w:p>
    <w:p w14:paraId="76F902BA" w14:textId="77777777" w:rsidR="008E7851" w:rsidRDefault="008E7851" w:rsidP="008E7851">
      <w:pPr>
        <w:spacing w:after="0" w:line="240" w:lineRule="auto"/>
        <w:jc w:val="center"/>
        <w:rPr>
          <w:rFonts w:ascii="Arial" w:hAnsi="Arial" w:cs="Arial"/>
          <w:b/>
          <w:bCs/>
          <w:color w:val="00576F"/>
          <w:sz w:val="28"/>
          <w:szCs w:val="28"/>
        </w:rPr>
      </w:pPr>
    </w:p>
    <w:p w14:paraId="53ECB07B" w14:textId="3650D6FB" w:rsidR="00F37AE9" w:rsidRPr="00D71F61" w:rsidRDefault="35EB5C42" w:rsidP="00C26C60">
      <w:pPr>
        <w:spacing w:after="0" w:line="240" w:lineRule="auto"/>
        <w:jc w:val="center"/>
        <w:rPr>
          <w:rFonts w:ascii="Arial" w:hAnsi="Arial" w:cs="Arial"/>
          <w:b/>
          <w:bCs/>
          <w:color w:val="00576F"/>
          <w:sz w:val="28"/>
          <w:szCs w:val="28"/>
        </w:rPr>
      </w:pPr>
      <w:r w:rsidRPr="42805F96">
        <w:rPr>
          <w:rFonts w:ascii="Arial" w:hAnsi="Arial" w:cs="Arial"/>
          <w:b/>
          <w:bCs/>
          <w:color w:val="00576F"/>
          <w:sz w:val="28"/>
          <w:szCs w:val="28"/>
        </w:rPr>
        <w:t xml:space="preserve">RISPETTO AL 2024 </w:t>
      </w:r>
      <w:r w:rsidR="00347B9B" w:rsidRPr="42805F96">
        <w:rPr>
          <w:rFonts w:ascii="Arial" w:hAnsi="Arial" w:cs="Arial"/>
          <w:b/>
          <w:bCs/>
          <w:color w:val="00576F"/>
          <w:sz w:val="28"/>
          <w:szCs w:val="28"/>
        </w:rPr>
        <w:t xml:space="preserve">ABRUZZO </w:t>
      </w:r>
      <w:r w:rsidR="00AD1464" w:rsidRPr="42805F96">
        <w:rPr>
          <w:rFonts w:ascii="Arial" w:hAnsi="Arial" w:cs="Arial"/>
          <w:b/>
          <w:bCs/>
          <w:color w:val="00576F"/>
          <w:sz w:val="28"/>
          <w:szCs w:val="28"/>
        </w:rPr>
        <w:t>MEGLIO DEL</w:t>
      </w:r>
      <w:r w:rsidR="00926969" w:rsidRPr="42805F96">
        <w:rPr>
          <w:rFonts w:ascii="Arial" w:hAnsi="Arial" w:cs="Arial"/>
          <w:b/>
          <w:bCs/>
          <w:color w:val="00576F"/>
          <w:sz w:val="28"/>
          <w:szCs w:val="28"/>
        </w:rPr>
        <w:t>LA MEDIA NAZIONALE</w:t>
      </w:r>
      <w:r w:rsidR="00AD1464" w:rsidRPr="42805F96">
        <w:rPr>
          <w:rFonts w:ascii="Arial" w:hAnsi="Arial" w:cs="Arial"/>
          <w:b/>
          <w:bCs/>
          <w:color w:val="00576F"/>
          <w:sz w:val="28"/>
          <w:szCs w:val="28"/>
        </w:rPr>
        <w:t xml:space="preserve"> SU LUCE</w:t>
      </w:r>
      <w:r w:rsidR="00C26C60" w:rsidRPr="42805F96">
        <w:rPr>
          <w:rFonts w:ascii="Arial" w:hAnsi="Arial" w:cs="Arial"/>
          <w:b/>
          <w:bCs/>
          <w:color w:val="00576F"/>
          <w:sz w:val="28"/>
          <w:szCs w:val="28"/>
        </w:rPr>
        <w:t xml:space="preserve"> </w:t>
      </w:r>
    </w:p>
    <w:p w14:paraId="1A18839C" w14:textId="6AFD2656" w:rsidR="00926969" w:rsidRPr="00446F46" w:rsidRDefault="7773A1EB" w:rsidP="00C26C60">
      <w:pPr>
        <w:spacing w:after="0" w:line="240" w:lineRule="auto"/>
        <w:jc w:val="center"/>
        <w:rPr>
          <w:rFonts w:ascii="Arial" w:hAnsi="Arial" w:cs="Arial"/>
          <w:b/>
          <w:bCs/>
          <w:color w:val="00576F"/>
          <w:sz w:val="28"/>
          <w:szCs w:val="28"/>
        </w:rPr>
      </w:pPr>
      <w:r w:rsidRPr="42805F96">
        <w:rPr>
          <w:rFonts w:ascii="Arial" w:hAnsi="Arial" w:cs="Arial"/>
          <w:b/>
          <w:bCs/>
          <w:color w:val="00576F"/>
          <w:sz w:val="28"/>
          <w:szCs w:val="28"/>
        </w:rPr>
        <w:t xml:space="preserve">CON </w:t>
      </w:r>
      <w:r w:rsidR="00AD1464" w:rsidRPr="42805F96">
        <w:rPr>
          <w:rFonts w:ascii="Arial" w:hAnsi="Arial" w:cs="Arial"/>
          <w:b/>
          <w:bCs/>
          <w:color w:val="00576F"/>
          <w:sz w:val="28"/>
          <w:szCs w:val="28"/>
        </w:rPr>
        <w:t xml:space="preserve">LA </w:t>
      </w:r>
      <w:r w:rsidR="00F37AE9" w:rsidRPr="42805F96">
        <w:rPr>
          <w:rFonts w:ascii="Arial" w:hAnsi="Arial" w:cs="Arial"/>
          <w:b/>
          <w:bCs/>
          <w:color w:val="00576F"/>
          <w:sz w:val="28"/>
          <w:szCs w:val="28"/>
        </w:rPr>
        <w:t>SPESA</w:t>
      </w:r>
      <w:r w:rsidR="00AD1464" w:rsidRPr="42805F96">
        <w:rPr>
          <w:rFonts w:ascii="Arial" w:hAnsi="Arial" w:cs="Arial"/>
          <w:b/>
          <w:bCs/>
          <w:color w:val="00576F"/>
          <w:sz w:val="28"/>
          <w:szCs w:val="28"/>
        </w:rPr>
        <w:t xml:space="preserve"> </w:t>
      </w:r>
      <w:r w:rsidR="772FE0E2" w:rsidRPr="42805F96">
        <w:rPr>
          <w:rFonts w:ascii="Arial" w:hAnsi="Arial" w:cs="Arial"/>
          <w:b/>
          <w:bCs/>
          <w:color w:val="00576F"/>
          <w:sz w:val="28"/>
          <w:szCs w:val="28"/>
        </w:rPr>
        <w:t xml:space="preserve">CHE CALA </w:t>
      </w:r>
      <w:r w:rsidR="771BAF78" w:rsidRPr="42805F96">
        <w:rPr>
          <w:rFonts w:ascii="Arial" w:hAnsi="Arial" w:cs="Arial"/>
          <w:b/>
          <w:bCs/>
          <w:color w:val="00576F"/>
          <w:sz w:val="28"/>
          <w:szCs w:val="28"/>
        </w:rPr>
        <w:t xml:space="preserve">DEL </w:t>
      </w:r>
      <w:r w:rsidR="00AD1464" w:rsidRPr="42805F96">
        <w:rPr>
          <w:rFonts w:ascii="Arial" w:hAnsi="Arial" w:cs="Arial"/>
          <w:b/>
          <w:bCs/>
          <w:color w:val="00576F"/>
          <w:sz w:val="28"/>
          <w:szCs w:val="28"/>
        </w:rPr>
        <w:t>-4%</w:t>
      </w:r>
      <w:r w:rsidR="00F37AE9" w:rsidRPr="42805F96">
        <w:rPr>
          <w:rFonts w:ascii="Arial" w:hAnsi="Arial" w:cs="Arial"/>
          <w:b/>
          <w:bCs/>
          <w:color w:val="00576F"/>
          <w:sz w:val="28"/>
          <w:szCs w:val="28"/>
        </w:rPr>
        <w:t xml:space="preserve">, MENTRE </w:t>
      </w:r>
      <w:r w:rsidR="00446F46" w:rsidRPr="42805F96">
        <w:rPr>
          <w:rFonts w:ascii="Arial" w:hAnsi="Arial" w:cs="Arial"/>
          <w:b/>
          <w:bCs/>
          <w:color w:val="00576F"/>
          <w:sz w:val="28"/>
          <w:szCs w:val="28"/>
        </w:rPr>
        <w:t>+1</w:t>
      </w:r>
      <w:r w:rsidR="00AD1464" w:rsidRPr="42805F96">
        <w:rPr>
          <w:rFonts w:ascii="Arial" w:hAnsi="Arial" w:cs="Arial"/>
          <w:b/>
          <w:bCs/>
          <w:color w:val="00576F"/>
          <w:sz w:val="28"/>
          <w:szCs w:val="28"/>
        </w:rPr>
        <w:t>8</w:t>
      </w:r>
      <w:r w:rsidR="00926969" w:rsidRPr="42805F96">
        <w:rPr>
          <w:rFonts w:ascii="Arial" w:hAnsi="Arial" w:cs="Arial"/>
          <w:b/>
          <w:bCs/>
          <w:color w:val="00576F"/>
          <w:sz w:val="28"/>
          <w:szCs w:val="28"/>
        </w:rPr>
        <w:t>% SU GAS</w:t>
      </w:r>
    </w:p>
    <w:p w14:paraId="6EAE4989" w14:textId="77777777" w:rsidR="008E7851" w:rsidRDefault="008E7851" w:rsidP="00611CE2">
      <w:pPr>
        <w:jc w:val="center"/>
        <w:rPr>
          <w:rFonts w:ascii="Arial" w:eastAsia="Georgia" w:hAnsi="Arial" w:cs="Arial"/>
          <w:i/>
          <w:iCs/>
          <w:sz w:val="18"/>
          <w:szCs w:val="18"/>
        </w:rPr>
      </w:pPr>
    </w:p>
    <w:p w14:paraId="56B7FBC0" w14:textId="19D096D5" w:rsidR="003D4B1F" w:rsidRPr="00611CE2" w:rsidRDefault="00B81605" w:rsidP="00593E1F">
      <w:pPr>
        <w:jc w:val="center"/>
        <w:rPr>
          <w:rFonts w:ascii="Arial" w:eastAsia="Georgia" w:hAnsi="Arial" w:cs="Arial"/>
          <w:i/>
          <w:iCs/>
          <w:sz w:val="18"/>
          <w:szCs w:val="18"/>
        </w:rPr>
      </w:pPr>
      <w:r w:rsidRPr="00593E1F">
        <w:rPr>
          <w:rFonts w:ascii="Arial" w:eastAsia="Georgia" w:hAnsi="Arial" w:cs="Arial"/>
          <w:i/>
          <w:iCs/>
          <w:sz w:val="18"/>
          <w:szCs w:val="18"/>
        </w:rPr>
        <w:t xml:space="preserve">I dati dell’Osservatorio Segugio.it </w:t>
      </w:r>
      <w:r w:rsidR="009B7CC3" w:rsidRPr="00593E1F">
        <w:rPr>
          <w:rFonts w:ascii="Arial" w:eastAsia="Georgia" w:hAnsi="Arial" w:cs="Arial"/>
          <w:i/>
          <w:iCs/>
          <w:sz w:val="18"/>
          <w:szCs w:val="18"/>
        </w:rPr>
        <w:t xml:space="preserve">su base nazionale </w:t>
      </w:r>
      <w:r w:rsidR="008C76E3" w:rsidRPr="00593E1F">
        <w:rPr>
          <w:rFonts w:ascii="Arial" w:eastAsia="Georgia" w:hAnsi="Arial" w:cs="Arial"/>
          <w:i/>
          <w:iCs/>
          <w:sz w:val="18"/>
          <w:szCs w:val="18"/>
        </w:rPr>
        <w:t>confermano che</w:t>
      </w:r>
      <w:r w:rsidR="00800A95" w:rsidRPr="00593E1F">
        <w:rPr>
          <w:rFonts w:ascii="Arial" w:eastAsia="Georgia" w:hAnsi="Arial" w:cs="Arial"/>
          <w:i/>
          <w:iCs/>
          <w:sz w:val="18"/>
          <w:szCs w:val="18"/>
        </w:rPr>
        <w:t xml:space="preserve"> nel </w:t>
      </w:r>
      <w:r w:rsidR="00800A95" w:rsidRPr="00593E1F">
        <w:rPr>
          <w:rFonts w:ascii="Arial" w:eastAsia="Georgia" w:hAnsi="Arial" w:cs="Arial"/>
          <w:b/>
          <w:bCs/>
          <w:i/>
          <w:iCs/>
          <w:sz w:val="18"/>
          <w:szCs w:val="18"/>
        </w:rPr>
        <w:t>primo trimestre 2025</w:t>
      </w:r>
      <w:r w:rsidR="008C76E3" w:rsidRPr="00593E1F">
        <w:rPr>
          <w:rFonts w:ascii="Arial" w:eastAsia="Georgia" w:hAnsi="Arial" w:cs="Arial"/>
          <w:i/>
          <w:iCs/>
          <w:sz w:val="18"/>
          <w:szCs w:val="18"/>
        </w:rPr>
        <w:t xml:space="preserve"> l</w:t>
      </w:r>
      <w:r w:rsidR="007E0872" w:rsidRPr="00593E1F">
        <w:rPr>
          <w:rFonts w:ascii="Arial" w:eastAsia="Georgia" w:hAnsi="Arial" w:cs="Arial"/>
          <w:i/>
          <w:iCs/>
          <w:sz w:val="18"/>
          <w:szCs w:val="18"/>
        </w:rPr>
        <w:t xml:space="preserve">a </w:t>
      </w:r>
      <w:r w:rsidR="00D11259" w:rsidRPr="00593E1F">
        <w:rPr>
          <w:rFonts w:ascii="Arial" w:eastAsia="Georgia" w:hAnsi="Arial" w:cs="Arial"/>
          <w:b/>
          <w:bCs/>
          <w:i/>
          <w:iCs/>
          <w:sz w:val="18"/>
          <w:szCs w:val="18"/>
        </w:rPr>
        <w:t>spesa annuale attesa</w:t>
      </w:r>
      <w:r w:rsidR="00D11259" w:rsidRPr="00593E1F">
        <w:rPr>
          <w:rFonts w:ascii="Arial" w:eastAsia="Georgia" w:hAnsi="Arial" w:cs="Arial"/>
          <w:i/>
          <w:iCs/>
          <w:sz w:val="18"/>
          <w:szCs w:val="18"/>
        </w:rPr>
        <w:t xml:space="preserve"> con l’attivazione delle </w:t>
      </w:r>
      <w:r w:rsidR="00D11259" w:rsidRPr="00593E1F">
        <w:rPr>
          <w:rFonts w:ascii="Arial" w:eastAsia="Georgia" w:hAnsi="Arial" w:cs="Arial"/>
          <w:b/>
          <w:bCs/>
          <w:i/>
          <w:iCs/>
          <w:sz w:val="18"/>
          <w:szCs w:val="18"/>
        </w:rPr>
        <w:t>migliori offerte luce</w:t>
      </w:r>
      <w:r w:rsidR="00D11259" w:rsidRPr="00593E1F">
        <w:rPr>
          <w:rFonts w:ascii="Arial" w:eastAsia="Georgia" w:hAnsi="Arial" w:cs="Arial"/>
          <w:i/>
          <w:iCs/>
          <w:sz w:val="18"/>
          <w:szCs w:val="18"/>
        </w:rPr>
        <w:t xml:space="preserve"> </w:t>
      </w:r>
      <w:r w:rsidR="00D11259" w:rsidRPr="009D1C48">
        <w:rPr>
          <w:rFonts w:ascii="Arial" w:eastAsia="Georgia" w:hAnsi="Arial" w:cs="Arial"/>
          <w:b/>
          <w:bCs/>
          <w:i/>
          <w:iCs/>
          <w:sz w:val="18"/>
          <w:szCs w:val="18"/>
        </w:rPr>
        <w:t xml:space="preserve">è </w:t>
      </w:r>
      <w:r w:rsidR="00800A95" w:rsidRPr="009D1C48">
        <w:rPr>
          <w:rFonts w:ascii="Arial" w:eastAsia="Georgia" w:hAnsi="Arial" w:cs="Arial"/>
          <w:b/>
          <w:bCs/>
          <w:i/>
          <w:iCs/>
          <w:sz w:val="18"/>
          <w:szCs w:val="18"/>
        </w:rPr>
        <w:t>stabile</w:t>
      </w:r>
      <w:r w:rsidR="00800A95" w:rsidRPr="00593E1F">
        <w:rPr>
          <w:rFonts w:ascii="Arial" w:eastAsia="Georgia" w:hAnsi="Arial" w:cs="Arial"/>
          <w:i/>
          <w:iCs/>
          <w:sz w:val="18"/>
          <w:szCs w:val="18"/>
        </w:rPr>
        <w:t xml:space="preserve"> </w:t>
      </w:r>
      <w:r w:rsidR="00D11259" w:rsidRPr="00593E1F">
        <w:rPr>
          <w:rFonts w:ascii="Arial" w:eastAsia="Georgia" w:hAnsi="Arial" w:cs="Arial"/>
          <w:i/>
          <w:iCs/>
          <w:sz w:val="18"/>
          <w:szCs w:val="18"/>
        </w:rPr>
        <w:t>rispetto allo</w:t>
      </w:r>
      <w:r w:rsidR="00391671" w:rsidRPr="00593E1F">
        <w:rPr>
          <w:rFonts w:ascii="Arial" w:eastAsia="Georgia" w:hAnsi="Arial" w:cs="Arial"/>
          <w:i/>
          <w:iCs/>
          <w:sz w:val="18"/>
          <w:szCs w:val="18"/>
        </w:rPr>
        <w:t xml:space="preserve"> stesso periodo </w:t>
      </w:r>
      <w:r w:rsidR="00800A95" w:rsidRPr="00593E1F">
        <w:rPr>
          <w:rFonts w:ascii="Arial" w:eastAsia="Georgia" w:hAnsi="Arial" w:cs="Arial"/>
          <w:i/>
          <w:iCs/>
          <w:sz w:val="18"/>
          <w:szCs w:val="18"/>
        </w:rPr>
        <w:t xml:space="preserve">del 2024. </w:t>
      </w:r>
      <w:r w:rsidR="00B56DCF" w:rsidRPr="00593E1F">
        <w:rPr>
          <w:rFonts w:ascii="Arial" w:eastAsia="Georgia" w:hAnsi="Arial" w:cs="Arial"/>
          <w:i/>
          <w:iCs/>
          <w:sz w:val="18"/>
          <w:szCs w:val="18"/>
        </w:rPr>
        <w:t>P</w:t>
      </w:r>
      <w:r w:rsidR="007E0872" w:rsidRPr="00593E1F">
        <w:rPr>
          <w:rFonts w:ascii="Arial" w:eastAsia="Georgia" w:hAnsi="Arial" w:cs="Arial"/>
          <w:i/>
          <w:iCs/>
          <w:sz w:val="18"/>
          <w:szCs w:val="18"/>
        </w:rPr>
        <w:t xml:space="preserve">er il </w:t>
      </w:r>
      <w:r w:rsidR="00D11259" w:rsidRPr="00593E1F">
        <w:rPr>
          <w:rFonts w:ascii="Arial" w:eastAsia="Georgia" w:hAnsi="Arial" w:cs="Arial"/>
          <w:b/>
          <w:bCs/>
          <w:i/>
          <w:iCs/>
          <w:sz w:val="18"/>
          <w:szCs w:val="18"/>
        </w:rPr>
        <w:t>gas</w:t>
      </w:r>
      <w:r w:rsidR="007E0872" w:rsidRPr="00593E1F">
        <w:rPr>
          <w:rFonts w:ascii="Arial" w:eastAsia="Georgia" w:hAnsi="Arial" w:cs="Arial"/>
          <w:i/>
          <w:iCs/>
          <w:sz w:val="18"/>
          <w:szCs w:val="18"/>
        </w:rPr>
        <w:t xml:space="preserve"> la spesa </w:t>
      </w:r>
      <w:r w:rsidR="000B7904" w:rsidRPr="00593E1F">
        <w:rPr>
          <w:rFonts w:ascii="Arial" w:eastAsia="Georgia" w:hAnsi="Arial" w:cs="Arial"/>
          <w:i/>
          <w:iCs/>
          <w:sz w:val="18"/>
          <w:szCs w:val="18"/>
        </w:rPr>
        <w:t xml:space="preserve">cresce del </w:t>
      </w:r>
      <w:r w:rsidR="000B7904" w:rsidRPr="00593E1F">
        <w:rPr>
          <w:rFonts w:ascii="Arial" w:eastAsia="Georgia" w:hAnsi="Arial" w:cs="Arial"/>
          <w:b/>
          <w:bCs/>
          <w:i/>
          <w:iCs/>
          <w:sz w:val="18"/>
          <w:szCs w:val="18"/>
        </w:rPr>
        <w:t>+</w:t>
      </w:r>
      <w:r w:rsidR="00704A27" w:rsidRPr="00593E1F">
        <w:rPr>
          <w:rFonts w:ascii="Arial" w:eastAsia="Georgia" w:hAnsi="Arial" w:cs="Arial"/>
          <w:b/>
          <w:bCs/>
          <w:i/>
          <w:iCs/>
          <w:sz w:val="18"/>
          <w:szCs w:val="18"/>
        </w:rPr>
        <w:t>1</w:t>
      </w:r>
      <w:r w:rsidR="0046637D">
        <w:rPr>
          <w:rFonts w:ascii="Arial" w:eastAsia="Georgia" w:hAnsi="Arial" w:cs="Arial"/>
          <w:b/>
          <w:bCs/>
          <w:i/>
          <w:iCs/>
          <w:sz w:val="18"/>
          <w:szCs w:val="18"/>
        </w:rPr>
        <w:t>4</w:t>
      </w:r>
      <w:r w:rsidR="004E3AAD" w:rsidRPr="00593E1F">
        <w:rPr>
          <w:rFonts w:ascii="Arial" w:eastAsia="Georgia" w:hAnsi="Arial" w:cs="Arial"/>
          <w:b/>
          <w:bCs/>
          <w:i/>
          <w:iCs/>
          <w:sz w:val="18"/>
          <w:szCs w:val="18"/>
        </w:rPr>
        <w:t>%</w:t>
      </w:r>
      <w:r w:rsidR="009B7CC3" w:rsidRPr="00593E1F">
        <w:rPr>
          <w:rFonts w:ascii="Arial" w:eastAsia="Georgia" w:hAnsi="Arial" w:cs="Arial"/>
          <w:i/>
          <w:iCs/>
          <w:sz w:val="18"/>
          <w:szCs w:val="18"/>
        </w:rPr>
        <w:t>.</w:t>
      </w:r>
      <w:r w:rsidR="00704A27" w:rsidRPr="00593E1F">
        <w:rPr>
          <w:rFonts w:ascii="Arial" w:eastAsia="Georgia" w:hAnsi="Arial" w:cs="Arial"/>
          <w:i/>
          <w:iCs/>
          <w:sz w:val="18"/>
          <w:szCs w:val="18"/>
        </w:rPr>
        <w:t xml:space="preserve"> </w:t>
      </w:r>
      <w:r w:rsidR="009D1C48">
        <w:rPr>
          <w:rFonts w:ascii="Arial" w:eastAsia="Georgia" w:hAnsi="Arial" w:cs="Arial"/>
          <w:i/>
          <w:iCs/>
          <w:sz w:val="18"/>
          <w:szCs w:val="18"/>
        </w:rPr>
        <w:t xml:space="preserve">Rispetto </w:t>
      </w:r>
      <w:r w:rsidR="009D1C48" w:rsidRPr="009D1C48">
        <w:rPr>
          <w:rFonts w:ascii="Arial" w:eastAsia="Georgia" w:hAnsi="Arial" w:cs="Arial"/>
          <w:b/>
          <w:bCs/>
          <w:i/>
          <w:iCs/>
          <w:sz w:val="18"/>
          <w:szCs w:val="18"/>
        </w:rPr>
        <w:t>al</w:t>
      </w:r>
      <w:r w:rsidR="00704A27" w:rsidRPr="009D1C48">
        <w:rPr>
          <w:rFonts w:ascii="Arial" w:eastAsia="Georgia" w:hAnsi="Arial" w:cs="Arial"/>
          <w:b/>
          <w:bCs/>
          <w:i/>
          <w:iCs/>
          <w:sz w:val="18"/>
          <w:szCs w:val="18"/>
        </w:rPr>
        <w:t>l’</w:t>
      </w:r>
      <w:r w:rsidR="00704A27" w:rsidRPr="00593E1F">
        <w:rPr>
          <w:rFonts w:ascii="Arial" w:eastAsia="Georgia" w:hAnsi="Arial" w:cs="Arial"/>
          <w:b/>
          <w:bCs/>
          <w:i/>
          <w:iCs/>
          <w:sz w:val="18"/>
          <w:szCs w:val="18"/>
        </w:rPr>
        <w:t>ultimo trimestre 2024</w:t>
      </w:r>
      <w:r w:rsidR="00704A27" w:rsidRPr="00593E1F">
        <w:rPr>
          <w:rFonts w:ascii="Arial" w:eastAsia="Georgia" w:hAnsi="Arial" w:cs="Arial"/>
          <w:i/>
          <w:iCs/>
          <w:sz w:val="18"/>
          <w:szCs w:val="18"/>
        </w:rPr>
        <w:t xml:space="preserve"> la </w:t>
      </w:r>
      <w:r w:rsidR="00704A27" w:rsidRPr="00593E1F">
        <w:rPr>
          <w:rFonts w:ascii="Arial" w:eastAsia="Georgia" w:hAnsi="Arial" w:cs="Arial"/>
          <w:b/>
          <w:bCs/>
          <w:i/>
          <w:iCs/>
          <w:sz w:val="18"/>
          <w:szCs w:val="18"/>
        </w:rPr>
        <w:t>spesa attesa della luce</w:t>
      </w:r>
      <w:r w:rsidR="009D1C48">
        <w:rPr>
          <w:rFonts w:ascii="Arial" w:eastAsia="Georgia" w:hAnsi="Arial" w:cs="Arial"/>
          <w:b/>
          <w:bCs/>
          <w:i/>
          <w:iCs/>
          <w:sz w:val="18"/>
          <w:szCs w:val="18"/>
        </w:rPr>
        <w:t xml:space="preserve"> </w:t>
      </w:r>
      <w:r w:rsidR="009D1C48" w:rsidRPr="009D1C48">
        <w:rPr>
          <w:rFonts w:ascii="Arial" w:eastAsia="Georgia" w:hAnsi="Arial" w:cs="Arial"/>
          <w:i/>
          <w:iCs/>
          <w:sz w:val="18"/>
          <w:szCs w:val="18"/>
        </w:rPr>
        <w:t>risulta</w:t>
      </w:r>
      <w:r w:rsidR="00704A27" w:rsidRPr="00593E1F">
        <w:rPr>
          <w:rFonts w:ascii="Arial" w:eastAsia="Georgia" w:hAnsi="Arial" w:cs="Arial"/>
          <w:b/>
          <w:bCs/>
          <w:i/>
          <w:iCs/>
          <w:sz w:val="18"/>
          <w:szCs w:val="18"/>
        </w:rPr>
        <w:t xml:space="preserve"> in aumento </w:t>
      </w:r>
      <w:r w:rsidR="00704A27" w:rsidRPr="009D1C48">
        <w:rPr>
          <w:rFonts w:ascii="Arial" w:eastAsia="Georgia" w:hAnsi="Arial" w:cs="Arial"/>
          <w:i/>
          <w:iCs/>
          <w:sz w:val="18"/>
          <w:szCs w:val="18"/>
        </w:rPr>
        <w:t>del</w:t>
      </w:r>
      <w:r w:rsidR="00704A27" w:rsidRPr="00593E1F">
        <w:rPr>
          <w:rFonts w:ascii="Arial" w:eastAsia="Georgia" w:hAnsi="Arial" w:cs="Arial"/>
          <w:b/>
          <w:bCs/>
          <w:i/>
          <w:iCs/>
          <w:sz w:val="18"/>
          <w:szCs w:val="18"/>
        </w:rPr>
        <w:t xml:space="preserve"> +</w:t>
      </w:r>
      <w:r w:rsidR="00456CBD" w:rsidRPr="00593E1F">
        <w:rPr>
          <w:rFonts w:ascii="Arial" w:eastAsia="Georgia" w:hAnsi="Arial" w:cs="Arial"/>
          <w:b/>
          <w:bCs/>
          <w:i/>
          <w:iCs/>
          <w:sz w:val="18"/>
          <w:szCs w:val="18"/>
        </w:rPr>
        <w:t xml:space="preserve">8% </w:t>
      </w:r>
      <w:r w:rsidR="00456CBD" w:rsidRPr="00593E1F">
        <w:rPr>
          <w:rFonts w:ascii="Arial" w:eastAsia="Georgia" w:hAnsi="Arial" w:cs="Arial"/>
          <w:i/>
          <w:iCs/>
          <w:sz w:val="18"/>
          <w:szCs w:val="18"/>
        </w:rPr>
        <w:t xml:space="preserve">ed il </w:t>
      </w:r>
      <w:r w:rsidR="00456CBD" w:rsidRPr="00593E1F">
        <w:rPr>
          <w:rFonts w:ascii="Arial" w:eastAsia="Georgia" w:hAnsi="Arial" w:cs="Arial"/>
          <w:b/>
          <w:bCs/>
          <w:i/>
          <w:iCs/>
          <w:sz w:val="18"/>
          <w:szCs w:val="18"/>
        </w:rPr>
        <w:t xml:space="preserve">gas </w:t>
      </w:r>
      <w:r w:rsidR="009D1C48" w:rsidRPr="009D1C48">
        <w:rPr>
          <w:rFonts w:ascii="Arial" w:eastAsia="Georgia" w:hAnsi="Arial" w:cs="Arial"/>
          <w:i/>
          <w:iCs/>
          <w:sz w:val="18"/>
          <w:szCs w:val="18"/>
        </w:rPr>
        <w:t>del</w:t>
      </w:r>
      <w:r w:rsidR="009D1C48">
        <w:rPr>
          <w:rFonts w:ascii="Arial" w:eastAsia="Georgia" w:hAnsi="Arial" w:cs="Arial"/>
          <w:b/>
          <w:bCs/>
          <w:i/>
          <w:iCs/>
          <w:sz w:val="18"/>
          <w:szCs w:val="18"/>
        </w:rPr>
        <w:t xml:space="preserve"> </w:t>
      </w:r>
      <w:r w:rsidR="00456CBD" w:rsidRPr="00593E1F">
        <w:rPr>
          <w:rFonts w:ascii="Arial" w:eastAsia="Georgia" w:hAnsi="Arial" w:cs="Arial"/>
          <w:b/>
          <w:bCs/>
          <w:i/>
          <w:iCs/>
          <w:sz w:val="18"/>
          <w:szCs w:val="18"/>
        </w:rPr>
        <w:t>+</w:t>
      </w:r>
      <w:r w:rsidR="0046637D">
        <w:rPr>
          <w:rFonts w:ascii="Arial" w:eastAsia="Georgia" w:hAnsi="Arial" w:cs="Arial"/>
          <w:b/>
          <w:bCs/>
          <w:i/>
          <w:iCs/>
          <w:sz w:val="18"/>
          <w:szCs w:val="18"/>
        </w:rPr>
        <w:t>8</w:t>
      </w:r>
      <w:r w:rsidR="00593E1F" w:rsidRPr="00593E1F">
        <w:rPr>
          <w:rFonts w:ascii="Arial" w:eastAsia="Georgia" w:hAnsi="Arial" w:cs="Arial"/>
          <w:b/>
          <w:bCs/>
          <w:i/>
          <w:iCs/>
          <w:sz w:val="18"/>
          <w:szCs w:val="18"/>
        </w:rPr>
        <w:t>%</w:t>
      </w:r>
      <w:r w:rsidR="00593E1F" w:rsidRPr="00593E1F">
        <w:rPr>
          <w:rFonts w:ascii="Arial" w:eastAsia="Georgia" w:hAnsi="Arial" w:cs="Arial"/>
          <w:i/>
          <w:iCs/>
          <w:sz w:val="18"/>
          <w:szCs w:val="18"/>
        </w:rPr>
        <w:t>.</w:t>
      </w:r>
    </w:p>
    <w:p w14:paraId="2931AAE8" w14:textId="7BD59630" w:rsidR="00D11259" w:rsidRPr="00225E34" w:rsidRDefault="00816EA1" w:rsidP="00D11259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9</w:t>
      </w:r>
      <w:r w:rsidR="0035141C">
        <w:rPr>
          <w:rFonts w:ascii="Arial" w:hAnsi="Arial" w:cs="Arial"/>
          <w:b/>
          <w:bCs/>
          <w:sz w:val="18"/>
          <w:szCs w:val="18"/>
        </w:rPr>
        <w:t xml:space="preserve"> </w:t>
      </w:r>
      <w:r w:rsidR="009E16EE">
        <w:rPr>
          <w:rFonts w:ascii="Arial" w:hAnsi="Arial" w:cs="Arial"/>
          <w:b/>
          <w:bCs/>
          <w:sz w:val="18"/>
          <w:szCs w:val="18"/>
        </w:rPr>
        <w:t>aprile</w:t>
      </w:r>
      <w:r w:rsidR="00A1637E">
        <w:rPr>
          <w:rFonts w:ascii="Arial" w:hAnsi="Arial" w:cs="Arial"/>
          <w:b/>
          <w:bCs/>
          <w:sz w:val="18"/>
          <w:szCs w:val="18"/>
        </w:rPr>
        <w:t xml:space="preserve"> 2025</w:t>
      </w:r>
      <w:r w:rsidR="008A76ED">
        <w:rPr>
          <w:rFonts w:ascii="Arial" w:hAnsi="Arial" w:cs="Arial"/>
          <w:sz w:val="18"/>
          <w:szCs w:val="18"/>
        </w:rPr>
        <w:t xml:space="preserve"> </w:t>
      </w:r>
      <w:r w:rsidR="00FA30DD">
        <w:rPr>
          <w:rFonts w:ascii="Arial" w:hAnsi="Arial" w:cs="Arial"/>
          <w:sz w:val="18"/>
          <w:szCs w:val="18"/>
        </w:rPr>
        <w:t>–</w:t>
      </w:r>
      <w:r w:rsidR="008A76ED">
        <w:rPr>
          <w:rFonts w:ascii="Arial" w:hAnsi="Arial" w:cs="Arial"/>
          <w:sz w:val="18"/>
          <w:szCs w:val="18"/>
        </w:rPr>
        <w:t xml:space="preserve"> </w:t>
      </w:r>
      <w:r w:rsidR="003F04D7" w:rsidRPr="003F04D7">
        <w:rPr>
          <w:rFonts w:ascii="Arial" w:hAnsi="Arial" w:cs="Arial"/>
          <w:sz w:val="18"/>
          <w:szCs w:val="18"/>
        </w:rPr>
        <w:t xml:space="preserve">Lo scorso 30 giugno 2024 è terminato il regime di Maggior Tutela per l’energia elettrica. I clienti che non hanno scelto un fornitore del Mercato Libero sono passati in automatico al </w:t>
      </w:r>
      <w:r w:rsidR="003F04D7" w:rsidRPr="003F04D7">
        <w:rPr>
          <w:rFonts w:ascii="Arial" w:hAnsi="Arial" w:cs="Arial"/>
          <w:b/>
          <w:bCs/>
          <w:sz w:val="18"/>
          <w:szCs w:val="18"/>
        </w:rPr>
        <w:t>Servizio a Tutele Graduali</w:t>
      </w:r>
      <w:r w:rsidR="003F04D7" w:rsidRPr="003F04D7">
        <w:rPr>
          <w:rFonts w:ascii="Arial" w:hAnsi="Arial" w:cs="Arial"/>
          <w:sz w:val="18"/>
          <w:szCs w:val="18"/>
        </w:rPr>
        <w:t xml:space="preserve"> mentre per i </w:t>
      </w:r>
      <w:r w:rsidR="003F04D7" w:rsidRPr="003F04D7">
        <w:rPr>
          <w:rFonts w:ascii="Arial" w:hAnsi="Arial" w:cs="Arial"/>
          <w:b/>
          <w:bCs/>
          <w:sz w:val="18"/>
          <w:szCs w:val="18"/>
        </w:rPr>
        <w:t>clienti</w:t>
      </w:r>
      <w:r w:rsidR="003F04D7" w:rsidRPr="003F04D7">
        <w:rPr>
          <w:rFonts w:ascii="Arial" w:hAnsi="Arial" w:cs="Arial"/>
          <w:sz w:val="18"/>
          <w:szCs w:val="18"/>
        </w:rPr>
        <w:t xml:space="preserve"> </w:t>
      </w:r>
      <w:r w:rsidR="003F04D7" w:rsidRPr="003F04D7">
        <w:rPr>
          <w:rFonts w:ascii="Arial" w:hAnsi="Arial" w:cs="Arial"/>
          <w:b/>
          <w:bCs/>
          <w:sz w:val="18"/>
          <w:szCs w:val="18"/>
        </w:rPr>
        <w:t>vulnerabili</w:t>
      </w:r>
      <w:r w:rsidR="003F04D7" w:rsidRPr="003F04D7">
        <w:rPr>
          <w:rFonts w:ascii="Arial" w:hAnsi="Arial" w:cs="Arial"/>
          <w:sz w:val="18"/>
          <w:szCs w:val="18"/>
        </w:rPr>
        <w:t xml:space="preserve"> è partito il </w:t>
      </w:r>
      <w:r w:rsidR="003F04D7" w:rsidRPr="003F04D7">
        <w:rPr>
          <w:rFonts w:ascii="Arial" w:hAnsi="Arial" w:cs="Arial"/>
          <w:b/>
          <w:bCs/>
          <w:sz w:val="18"/>
          <w:szCs w:val="18"/>
        </w:rPr>
        <w:t>servizio di Tutela della vulnerabilità</w:t>
      </w:r>
      <w:r w:rsidR="003F04D7" w:rsidRPr="003F04D7">
        <w:rPr>
          <w:rFonts w:ascii="Arial" w:hAnsi="Arial" w:cs="Arial"/>
          <w:sz w:val="18"/>
          <w:szCs w:val="18"/>
        </w:rPr>
        <w:t xml:space="preserve">, con le stesse caratteristiche della Maggior Tutela e condizioni di fornitura aggiornate su base trimestrale da ARERA che determina, quindi, il </w:t>
      </w:r>
      <w:hyperlink r:id="rId11" w:tgtFrame="_blank" w:tooltip="https://tariffe.segugio.it/guide-e-strumenti/domande-frequenti/quanto-costa-un-kwh-di-energia-elettrica.aspx" w:history="1">
        <w:r w:rsidR="003F04D7" w:rsidRPr="003F04D7">
          <w:rPr>
            <w:rStyle w:val="Collegamentoipertestuale"/>
            <w:rFonts w:ascii="Arial" w:hAnsi="Arial" w:cs="Arial"/>
            <w:sz w:val="18"/>
            <w:szCs w:val="18"/>
          </w:rPr>
          <w:t>prezzo dell’energia</w:t>
        </w:r>
      </w:hyperlink>
      <w:r w:rsidR="003F04D7" w:rsidRPr="003F04D7">
        <w:rPr>
          <w:rFonts w:ascii="Arial" w:hAnsi="Arial" w:cs="Arial"/>
          <w:sz w:val="18"/>
          <w:szCs w:val="18"/>
        </w:rPr>
        <w:t xml:space="preserve">. Attualmente, per il mercato elettrico, ci sono </w:t>
      </w:r>
      <w:r w:rsidR="003F04D7" w:rsidRPr="003F04D7">
        <w:rPr>
          <w:rFonts w:ascii="Arial" w:hAnsi="Arial" w:cs="Arial"/>
          <w:b/>
          <w:bCs/>
          <w:sz w:val="18"/>
          <w:szCs w:val="18"/>
        </w:rPr>
        <w:t>3,4 milioni di clienti vulnerabili ancora in Tutela</w:t>
      </w:r>
      <w:r w:rsidR="003F04D7" w:rsidRPr="003F04D7">
        <w:rPr>
          <w:rFonts w:ascii="Arial" w:hAnsi="Arial" w:cs="Arial"/>
          <w:sz w:val="18"/>
          <w:szCs w:val="18"/>
        </w:rPr>
        <w:t xml:space="preserve"> mentre circa </w:t>
      </w:r>
      <w:r w:rsidR="003F04D7" w:rsidRPr="003F04D7">
        <w:rPr>
          <w:rFonts w:ascii="Arial" w:hAnsi="Arial" w:cs="Arial"/>
          <w:b/>
          <w:bCs/>
          <w:sz w:val="18"/>
          <w:szCs w:val="18"/>
        </w:rPr>
        <w:t>3,7 milioni di clienti non vulnerabili</w:t>
      </w:r>
      <w:r w:rsidR="003F04D7" w:rsidRPr="003F04D7">
        <w:rPr>
          <w:rFonts w:ascii="Arial" w:hAnsi="Arial" w:cs="Arial"/>
          <w:sz w:val="18"/>
          <w:szCs w:val="18"/>
        </w:rPr>
        <w:t xml:space="preserve"> sono passati al </w:t>
      </w:r>
      <w:r w:rsidR="003F04D7" w:rsidRPr="003F04D7">
        <w:rPr>
          <w:rFonts w:ascii="Arial" w:hAnsi="Arial" w:cs="Arial"/>
          <w:b/>
          <w:bCs/>
          <w:sz w:val="18"/>
          <w:szCs w:val="18"/>
        </w:rPr>
        <w:t>Servizio a Tutele Graduali</w:t>
      </w:r>
      <w:r w:rsidR="003F04D7" w:rsidRPr="003F04D7">
        <w:rPr>
          <w:rFonts w:ascii="Arial" w:hAnsi="Arial" w:cs="Arial"/>
          <w:sz w:val="18"/>
          <w:szCs w:val="18"/>
        </w:rPr>
        <w:t xml:space="preserve"> a cui gli utenti vulnerabili possono accedere, su richiesta, entro il 30 giugno 2025. Nel </w:t>
      </w:r>
      <w:r w:rsidR="003F04D7" w:rsidRPr="003F04D7">
        <w:rPr>
          <w:rFonts w:ascii="Arial" w:hAnsi="Arial" w:cs="Arial"/>
          <w:b/>
          <w:bCs/>
          <w:sz w:val="18"/>
          <w:szCs w:val="18"/>
        </w:rPr>
        <w:t>Mercato</w:t>
      </w:r>
      <w:r w:rsidR="003F04D7" w:rsidRPr="003F04D7">
        <w:rPr>
          <w:rFonts w:ascii="Arial" w:hAnsi="Arial" w:cs="Arial"/>
          <w:sz w:val="18"/>
          <w:szCs w:val="18"/>
        </w:rPr>
        <w:t xml:space="preserve"> </w:t>
      </w:r>
      <w:r w:rsidR="003F04D7" w:rsidRPr="003F04D7">
        <w:rPr>
          <w:rFonts w:ascii="Arial" w:hAnsi="Arial" w:cs="Arial"/>
          <w:b/>
          <w:bCs/>
          <w:sz w:val="18"/>
          <w:szCs w:val="18"/>
        </w:rPr>
        <w:t>Libero</w:t>
      </w:r>
      <w:r w:rsidR="003F04D7" w:rsidRPr="003F04D7">
        <w:rPr>
          <w:rFonts w:ascii="Arial" w:hAnsi="Arial" w:cs="Arial"/>
          <w:sz w:val="18"/>
          <w:szCs w:val="18"/>
        </w:rPr>
        <w:t xml:space="preserve">, invece, ci sono oltre </w:t>
      </w:r>
      <w:r w:rsidR="003F04D7" w:rsidRPr="003F04D7">
        <w:rPr>
          <w:rFonts w:ascii="Arial" w:hAnsi="Arial" w:cs="Arial"/>
          <w:b/>
          <w:bCs/>
          <w:sz w:val="18"/>
          <w:szCs w:val="18"/>
        </w:rPr>
        <w:t>23 milioni di clienti</w:t>
      </w:r>
      <w:r w:rsidR="003F04D7" w:rsidRPr="003F04D7">
        <w:rPr>
          <w:rFonts w:ascii="Arial" w:hAnsi="Arial" w:cs="Arial"/>
          <w:sz w:val="18"/>
          <w:szCs w:val="18"/>
        </w:rPr>
        <w:t>.  </w:t>
      </w:r>
    </w:p>
    <w:p w14:paraId="5C92E48E" w14:textId="77777777" w:rsidR="00611CE2" w:rsidRDefault="00611CE2" w:rsidP="00D11259">
      <w:pPr>
        <w:spacing w:after="0" w:line="276" w:lineRule="auto"/>
        <w:jc w:val="both"/>
        <w:rPr>
          <w:rFonts w:ascii="Arial" w:hAnsi="Arial" w:cs="Arial"/>
          <w:color w:val="333333"/>
          <w:sz w:val="18"/>
          <w:szCs w:val="18"/>
        </w:rPr>
      </w:pPr>
    </w:p>
    <w:p w14:paraId="0AC64EBA" w14:textId="6CAA44BB" w:rsidR="00611CE2" w:rsidRDefault="00D75F75" w:rsidP="00611CE2">
      <w:pPr>
        <w:spacing w:after="0" w:line="276" w:lineRule="auto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576F"/>
        </w:rPr>
        <w:t>Luce: s</w:t>
      </w:r>
      <w:r w:rsidR="00611CE2">
        <w:rPr>
          <w:rFonts w:ascii="Arial" w:hAnsi="Arial" w:cs="Arial"/>
          <w:b/>
          <w:bCs/>
          <w:color w:val="00576F"/>
        </w:rPr>
        <w:t xml:space="preserve">pesa </w:t>
      </w:r>
      <w:r w:rsidR="00A51A8C">
        <w:rPr>
          <w:rFonts w:ascii="Arial" w:hAnsi="Arial" w:cs="Arial"/>
          <w:b/>
          <w:bCs/>
          <w:color w:val="00576F"/>
        </w:rPr>
        <w:t>stabile</w:t>
      </w:r>
      <w:r w:rsidR="001B1439">
        <w:rPr>
          <w:rFonts w:ascii="Arial" w:hAnsi="Arial" w:cs="Arial"/>
          <w:b/>
          <w:bCs/>
          <w:color w:val="00576F"/>
        </w:rPr>
        <w:t xml:space="preserve"> anno su anno</w:t>
      </w:r>
      <w:r w:rsidR="005E2B0A">
        <w:rPr>
          <w:rFonts w:ascii="Arial" w:hAnsi="Arial" w:cs="Arial"/>
          <w:b/>
          <w:bCs/>
          <w:color w:val="00576F"/>
        </w:rPr>
        <w:t xml:space="preserve"> a fronte di un calo del consumo</w:t>
      </w:r>
      <w:r w:rsidR="001B1439">
        <w:rPr>
          <w:rFonts w:ascii="Arial" w:hAnsi="Arial" w:cs="Arial"/>
          <w:b/>
          <w:bCs/>
          <w:color w:val="00576F"/>
        </w:rPr>
        <w:t>. In aumento rispetto a fine 2024</w:t>
      </w:r>
    </w:p>
    <w:p w14:paraId="23C41B78" w14:textId="6E7A1932" w:rsidR="00D11259" w:rsidRPr="00DC4DD4" w:rsidRDefault="00CD1449" w:rsidP="00D11259">
      <w:pPr>
        <w:spacing w:after="0" w:line="276" w:lineRule="auto"/>
        <w:jc w:val="both"/>
        <w:rPr>
          <w:rFonts w:ascii="Arial" w:hAnsi="Arial" w:cs="Arial"/>
          <w:color w:val="333333"/>
          <w:sz w:val="18"/>
          <w:szCs w:val="18"/>
        </w:rPr>
      </w:pPr>
      <w:r w:rsidRPr="00DC4DD4">
        <w:rPr>
          <w:rFonts w:ascii="Arial" w:hAnsi="Arial" w:cs="Arial"/>
          <w:color w:val="333333"/>
          <w:sz w:val="18"/>
          <w:szCs w:val="18"/>
        </w:rPr>
        <w:t>Per quanto riguarda l’</w:t>
      </w:r>
      <w:r w:rsidRPr="00DC4DD4">
        <w:rPr>
          <w:rFonts w:ascii="Arial" w:hAnsi="Arial" w:cs="Arial"/>
          <w:b/>
          <w:bCs/>
          <w:color w:val="333333"/>
          <w:sz w:val="18"/>
          <w:szCs w:val="18"/>
        </w:rPr>
        <w:t>energia elettrica</w:t>
      </w:r>
      <w:r w:rsidRPr="00DC4DD4">
        <w:rPr>
          <w:rFonts w:ascii="Arial" w:hAnsi="Arial" w:cs="Arial"/>
          <w:color w:val="333333"/>
          <w:sz w:val="18"/>
          <w:szCs w:val="18"/>
        </w:rPr>
        <w:t>, l</w:t>
      </w:r>
      <w:r w:rsidR="00D11259" w:rsidRPr="00DC4DD4">
        <w:rPr>
          <w:rFonts w:ascii="Arial" w:hAnsi="Arial" w:cs="Arial"/>
          <w:color w:val="333333"/>
          <w:sz w:val="18"/>
          <w:szCs w:val="18"/>
        </w:rPr>
        <w:t xml:space="preserve">’analisi </w:t>
      </w:r>
      <w:r w:rsidR="0000455F" w:rsidRPr="00DC4DD4">
        <w:rPr>
          <w:rFonts w:ascii="Arial" w:hAnsi="Arial" w:cs="Arial"/>
          <w:color w:val="333333"/>
          <w:sz w:val="18"/>
          <w:szCs w:val="18"/>
        </w:rPr>
        <w:t>del</w:t>
      </w:r>
      <w:r w:rsidR="009B68E2" w:rsidRPr="00DC4DD4">
        <w:rPr>
          <w:rFonts w:ascii="Arial" w:hAnsi="Arial" w:cs="Arial"/>
          <w:color w:val="333333"/>
          <w:sz w:val="18"/>
          <w:szCs w:val="18"/>
        </w:rPr>
        <w:t>l’Osservatorio Segugio.it</w:t>
      </w:r>
      <w:r w:rsidR="00E73137" w:rsidRPr="00DC4DD4">
        <w:rPr>
          <w:rFonts w:ascii="Arial" w:hAnsi="Arial" w:cs="Arial"/>
          <w:color w:val="333333"/>
          <w:sz w:val="18"/>
          <w:szCs w:val="18"/>
        </w:rPr>
        <w:t xml:space="preserve"> sul</w:t>
      </w:r>
      <w:r w:rsidR="00D11259" w:rsidRPr="00DC4DD4">
        <w:rPr>
          <w:rFonts w:ascii="Arial" w:hAnsi="Arial" w:cs="Arial"/>
          <w:color w:val="333333"/>
          <w:sz w:val="18"/>
          <w:szCs w:val="18"/>
        </w:rPr>
        <w:t xml:space="preserve"> </w:t>
      </w:r>
      <w:r w:rsidR="00E30CCB" w:rsidRPr="00DC4DD4">
        <w:rPr>
          <w:rFonts w:ascii="Arial" w:hAnsi="Arial" w:cs="Arial"/>
          <w:b/>
          <w:bCs/>
          <w:color w:val="333333"/>
          <w:sz w:val="18"/>
          <w:szCs w:val="18"/>
        </w:rPr>
        <w:t xml:space="preserve">primo </w:t>
      </w:r>
      <w:r w:rsidR="000B3499" w:rsidRPr="00DC4DD4">
        <w:rPr>
          <w:rFonts w:ascii="Arial" w:hAnsi="Arial" w:cs="Arial"/>
          <w:b/>
          <w:bCs/>
          <w:color w:val="333333"/>
          <w:sz w:val="18"/>
          <w:szCs w:val="18"/>
        </w:rPr>
        <w:t xml:space="preserve">trimestre </w:t>
      </w:r>
      <w:r w:rsidR="00D11259" w:rsidRPr="00DC4DD4">
        <w:rPr>
          <w:rFonts w:ascii="Arial" w:hAnsi="Arial" w:cs="Arial"/>
          <w:b/>
          <w:bCs/>
          <w:color w:val="333333"/>
          <w:sz w:val="18"/>
          <w:szCs w:val="18"/>
        </w:rPr>
        <w:t>del 202</w:t>
      </w:r>
      <w:r w:rsidR="00E30CCB" w:rsidRPr="00DC4DD4">
        <w:rPr>
          <w:rFonts w:ascii="Arial" w:hAnsi="Arial" w:cs="Arial"/>
          <w:b/>
          <w:bCs/>
          <w:color w:val="333333"/>
          <w:sz w:val="18"/>
          <w:szCs w:val="18"/>
        </w:rPr>
        <w:t>5</w:t>
      </w:r>
      <w:r w:rsidRPr="00DC4DD4"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r w:rsidRPr="00DC4DD4">
        <w:rPr>
          <w:rFonts w:ascii="Arial" w:hAnsi="Arial" w:cs="Arial"/>
          <w:color w:val="333333"/>
          <w:sz w:val="18"/>
          <w:szCs w:val="18"/>
        </w:rPr>
        <w:t>rispetto allo stesso periodo del 202</w:t>
      </w:r>
      <w:r w:rsidR="00E30CCB" w:rsidRPr="00DC4DD4">
        <w:rPr>
          <w:rFonts w:ascii="Arial" w:hAnsi="Arial" w:cs="Arial"/>
          <w:color w:val="333333"/>
          <w:sz w:val="18"/>
          <w:szCs w:val="18"/>
        </w:rPr>
        <w:t>4</w:t>
      </w:r>
      <w:r w:rsidR="0000455F" w:rsidRPr="00DC4DD4">
        <w:rPr>
          <w:rFonts w:ascii="Arial" w:hAnsi="Arial" w:cs="Arial"/>
          <w:color w:val="333333"/>
          <w:sz w:val="18"/>
          <w:szCs w:val="18"/>
        </w:rPr>
        <w:t>, evidenzia</w:t>
      </w:r>
      <w:r w:rsidR="00D11259" w:rsidRPr="00DC4DD4">
        <w:rPr>
          <w:rFonts w:ascii="Arial" w:hAnsi="Arial" w:cs="Arial"/>
          <w:color w:val="333333"/>
          <w:sz w:val="18"/>
          <w:szCs w:val="18"/>
        </w:rPr>
        <w:t xml:space="preserve"> un </w:t>
      </w:r>
      <w:r w:rsidR="00D11259" w:rsidRPr="00DC4DD4">
        <w:rPr>
          <w:rFonts w:ascii="Arial" w:hAnsi="Arial" w:cs="Arial"/>
          <w:b/>
          <w:bCs/>
          <w:color w:val="333333"/>
          <w:sz w:val="18"/>
          <w:szCs w:val="18"/>
        </w:rPr>
        <w:t xml:space="preserve">calo del </w:t>
      </w:r>
      <w:r w:rsidR="00B21713" w:rsidRPr="00DC4DD4">
        <w:rPr>
          <w:rFonts w:ascii="Arial" w:hAnsi="Arial" w:cs="Arial"/>
          <w:b/>
          <w:bCs/>
          <w:color w:val="333333"/>
          <w:sz w:val="18"/>
          <w:szCs w:val="18"/>
        </w:rPr>
        <w:t>-</w:t>
      </w:r>
      <w:r w:rsidR="00E162E0" w:rsidRPr="00DC4DD4">
        <w:rPr>
          <w:rFonts w:ascii="Arial" w:hAnsi="Arial" w:cs="Arial"/>
          <w:b/>
          <w:bCs/>
          <w:color w:val="333333"/>
          <w:sz w:val="18"/>
          <w:szCs w:val="18"/>
        </w:rPr>
        <w:t>5</w:t>
      </w:r>
      <w:r w:rsidR="00D11259" w:rsidRPr="00DC4DD4">
        <w:rPr>
          <w:rFonts w:ascii="Arial" w:hAnsi="Arial" w:cs="Arial"/>
          <w:b/>
          <w:bCs/>
          <w:color w:val="333333"/>
          <w:sz w:val="18"/>
          <w:szCs w:val="18"/>
        </w:rPr>
        <w:t xml:space="preserve">% del consumo medio </w:t>
      </w:r>
      <w:r w:rsidR="00D11259" w:rsidRPr="00DC4DD4">
        <w:rPr>
          <w:rFonts w:ascii="Arial" w:hAnsi="Arial" w:cs="Arial"/>
          <w:color w:val="333333"/>
          <w:sz w:val="18"/>
          <w:szCs w:val="18"/>
        </w:rPr>
        <w:t>a fronte di un</w:t>
      </w:r>
      <w:r w:rsidR="00E162E0" w:rsidRPr="00DC4DD4">
        <w:rPr>
          <w:rFonts w:ascii="Arial" w:hAnsi="Arial" w:cs="Arial"/>
          <w:color w:val="333333"/>
          <w:sz w:val="18"/>
          <w:szCs w:val="18"/>
        </w:rPr>
        <w:t xml:space="preserve">a </w:t>
      </w:r>
      <w:r w:rsidR="0000455F" w:rsidRPr="00DC4DD4">
        <w:rPr>
          <w:rFonts w:ascii="Arial" w:hAnsi="Arial" w:cs="Arial"/>
          <w:b/>
          <w:bCs/>
          <w:color w:val="333333"/>
          <w:sz w:val="18"/>
          <w:szCs w:val="18"/>
        </w:rPr>
        <w:t xml:space="preserve">spesa </w:t>
      </w:r>
      <w:r w:rsidR="00D11259" w:rsidRPr="00DC4DD4">
        <w:rPr>
          <w:rFonts w:ascii="Arial" w:hAnsi="Arial" w:cs="Arial"/>
          <w:b/>
          <w:bCs/>
          <w:color w:val="333333"/>
          <w:sz w:val="18"/>
          <w:szCs w:val="18"/>
        </w:rPr>
        <w:t>annu</w:t>
      </w:r>
      <w:r w:rsidR="0000455F" w:rsidRPr="00DC4DD4">
        <w:rPr>
          <w:rFonts w:ascii="Arial" w:hAnsi="Arial" w:cs="Arial"/>
          <w:b/>
          <w:bCs/>
          <w:color w:val="333333"/>
          <w:sz w:val="18"/>
          <w:szCs w:val="18"/>
        </w:rPr>
        <w:t>a</w:t>
      </w:r>
      <w:r w:rsidR="00D11259" w:rsidRPr="00DC4DD4"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r w:rsidR="00E162E0" w:rsidRPr="00DC4DD4">
        <w:rPr>
          <w:rFonts w:ascii="Arial" w:hAnsi="Arial" w:cs="Arial"/>
          <w:b/>
          <w:bCs/>
          <w:color w:val="333333"/>
          <w:sz w:val="18"/>
          <w:szCs w:val="18"/>
        </w:rPr>
        <w:t xml:space="preserve">stabile </w:t>
      </w:r>
      <w:r w:rsidR="0000455F" w:rsidRPr="00DC4DD4">
        <w:rPr>
          <w:rFonts w:ascii="Arial" w:hAnsi="Arial" w:cs="Arial"/>
          <w:color w:val="333333"/>
          <w:sz w:val="18"/>
          <w:szCs w:val="18"/>
        </w:rPr>
        <w:t>(l’analisi considera</w:t>
      </w:r>
      <w:r w:rsidR="00D11259" w:rsidRPr="00DC4DD4">
        <w:rPr>
          <w:rFonts w:ascii="Arial" w:hAnsi="Arial" w:cs="Arial"/>
          <w:color w:val="333333"/>
          <w:sz w:val="18"/>
          <w:szCs w:val="18"/>
        </w:rPr>
        <w:t xml:space="preserve"> </w:t>
      </w:r>
      <w:r w:rsidR="0000455F" w:rsidRPr="00DC4DD4">
        <w:rPr>
          <w:rFonts w:ascii="Arial" w:hAnsi="Arial" w:cs="Arial"/>
          <w:color w:val="333333"/>
          <w:sz w:val="18"/>
          <w:szCs w:val="18"/>
        </w:rPr>
        <w:t xml:space="preserve">le </w:t>
      </w:r>
      <w:r w:rsidR="00D11259" w:rsidRPr="00DC4DD4">
        <w:rPr>
          <w:rFonts w:ascii="Arial" w:hAnsi="Arial" w:cs="Arial"/>
          <w:color w:val="333333"/>
          <w:sz w:val="18"/>
          <w:szCs w:val="18"/>
        </w:rPr>
        <w:t xml:space="preserve">due migliori </w:t>
      </w:r>
      <w:hyperlink r:id="rId12" w:history="1">
        <w:r w:rsidR="00F33B12" w:rsidRPr="00DC4DD4">
          <w:rPr>
            <w:rStyle w:val="Collegamentoipertestuale"/>
            <w:rFonts w:ascii="Arial" w:hAnsi="Arial" w:cs="Arial"/>
            <w:sz w:val="18"/>
            <w:szCs w:val="18"/>
          </w:rPr>
          <w:t>offerte luce</w:t>
        </w:r>
      </w:hyperlink>
      <w:r w:rsidR="00F33B12" w:rsidRPr="00DC4DD4">
        <w:rPr>
          <w:rFonts w:ascii="Arial" w:hAnsi="Arial" w:cs="Arial"/>
          <w:color w:val="333333"/>
          <w:sz w:val="18"/>
          <w:szCs w:val="18"/>
        </w:rPr>
        <w:t xml:space="preserve"> </w:t>
      </w:r>
      <w:r w:rsidR="00D11259" w:rsidRPr="00DC4DD4">
        <w:rPr>
          <w:rFonts w:ascii="Arial" w:hAnsi="Arial" w:cs="Arial"/>
          <w:color w:val="333333"/>
          <w:sz w:val="18"/>
          <w:szCs w:val="18"/>
        </w:rPr>
        <w:t>disponibili sul comparatore di Segugio.it</w:t>
      </w:r>
      <w:r w:rsidR="0000455F" w:rsidRPr="00DC4DD4">
        <w:rPr>
          <w:rFonts w:ascii="Arial" w:hAnsi="Arial" w:cs="Arial"/>
          <w:color w:val="333333"/>
          <w:sz w:val="18"/>
          <w:szCs w:val="18"/>
        </w:rPr>
        <w:t>)</w:t>
      </w:r>
      <w:r w:rsidR="00D11259" w:rsidRPr="00DC4DD4">
        <w:rPr>
          <w:rFonts w:ascii="Arial" w:hAnsi="Arial" w:cs="Arial"/>
          <w:color w:val="333333"/>
          <w:sz w:val="18"/>
          <w:szCs w:val="18"/>
        </w:rPr>
        <w:t xml:space="preserve">. I dati confermano </w:t>
      </w:r>
      <w:r w:rsidR="00DC4DD4" w:rsidRPr="00DC4DD4">
        <w:rPr>
          <w:rFonts w:ascii="Arial" w:hAnsi="Arial" w:cs="Arial"/>
          <w:color w:val="333333"/>
          <w:sz w:val="18"/>
          <w:szCs w:val="18"/>
        </w:rPr>
        <w:t xml:space="preserve">un </w:t>
      </w:r>
      <w:r w:rsidR="00F03BF0" w:rsidRPr="00DC4DD4">
        <w:rPr>
          <w:rFonts w:ascii="Arial" w:hAnsi="Arial" w:cs="Arial"/>
          <w:color w:val="333333"/>
          <w:sz w:val="18"/>
          <w:szCs w:val="18"/>
        </w:rPr>
        <w:t xml:space="preserve">progressivo </w:t>
      </w:r>
      <w:r w:rsidR="00DC4DD4" w:rsidRPr="00DC4DD4">
        <w:rPr>
          <w:rFonts w:ascii="Arial" w:hAnsi="Arial" w:cs="Arial"/>
          <w:color w:val="333333"/>
          <w:sz w:val="18"/>
          <w:szCs w:val="18"/>
        </w:rPr>
        <w:t xml:space="preserve">rialzo </w:t>
      </w:r>
      <w:r w:rsidR="00F03BF0" w:rsidRPr="00DC4DD4">
        <w:rPr>
          <w:rFonts w:ascii="Arial" w:hAnsi="Arial" w:cs="Arial"/>
          <w:color w:val="333333"/>
          <w:sz w:val="18"/>
          <w:szCs w:val="18"/>
        </w:rPr>
        <w:t>del prezzo all’ingrosso dell’energia</w:t>
      </w:r>
      <w:r w:rsidR="00DC4DD4" w:rsidRPr="00DC4DD4">
        <w:rPr>
          <w:rFonts w:ascii="Arial" w:hAnsi="Arial" w:cs="Arial"/>
          <w:color w:val="333333"/>
          <w:sz w:val="18"/>
          <w:szCs w:val="18"/>
        </w:rPr>
        <w:t xml:space="preserve">. </w:t>
      </w:r>
    </w:p>
    <w:p w14:paraId="5CC9D74C" w14:textId="77777777" w:rsidR="00404D37" w:rsidRDefault="00404D37" w:rsidP="00D11259">
      <w:pPr>
        <w:spacing w:after="0" w:line="276" w:lineRule="auto"/>
        <w:jc w:val="both"/>
        <w:rPr>
          <w:rFonts w:ascii="Arial" w:hAnsi="Arial" w:cs="Arial"/>
          <w:color w:val="333333"/>
          <w:sz w:val="18"/>
          <w:szCs w:val="18"/>
        </w:rPr>
      </w:pPr>
      <w:r w:rsidRPr="00DC4DD4">
        <w:rPr>
          <w:rFonts w:ascii="Arial" w:hAnsi="Arial" w:cs="Arial"/>
          <w:color w:val="333333"/>
          <w:sz w:val="18"/>
          <w:szCs w:val="18"/>
        </w:rPr>
        <w:t>L</w:t>
      </w:r>
      <w:r>
        <w:rPr>
          <w:rFonts w:ascii="Arial" w:hAnsi="Arial" w:cs="Arial"/>
          <w:color w:val="333333"/>
          <w:sz w:val="18"/>
          <w:szCs w:val="18"/>
        </w:rPr>
        <w:t xml:space="preserve">o stesso confronto </w:t>
      </w:r>
      <w:r w:rsidRPr="00404D37">
        <w:rPr>
          <w:rFonts w:ascii="Arial" w:hAnsi="Arial" w:cs="Arial"/>
          <w:b/>
          <w:bCs/>
          <w:color w:val="333333"/>
          <w:sz w:val="18"/>
          <w:szCs w:val="18"/>
        </w:rPr>
        <w:t>sull’ultimo trimestre 2024</w:t>
      </w:r>
      <w:r w:rsidR="00DC4DD4">
        <w:rPr>
          <w:rFonts w:ascii="Arial" w:hAnsi="Arial" w:cs="Arial"/>
          <w:color w:val="333333"/>
          <w:sz w:val="18"/>
          <w:szCs w:val="18"/>
        </w:rPr>
        <w:t xml:space="preserve"> vede un </w:t>
      </w:r>
      <w:r w:rsidR="00DC4DD4" w:rsidRPr="00404D37">
        <w:rPr>
          <w:rFonts w:ascii="Arial" w:hAnsi="Arial" w:cs="Arial"/>
          <w:b/>
          <w:bCs/>
          <w:color w:val="333333"/>
          <w:sz w:val="18"/>
          <w:szCs w:val="18"/>
        </w:rPr>
        <w:t xml:space="preserve">aumento della spesa </w:t>
      </w:r>
      <w:r w:rsidRPr="00404D37">
        <w:rPr>
          <w:rFonts w:ascii="Arial" w:hAnsi="Arial" w:cs="Arial"/>
          <w:b/>
          <w:bCs/>
          <w:color w:val="333333"/>
          <w:sz w:val="18"/>
          <w:szCs w:val="18"/>
        </w:rPr>
        <w:t>del +8%</w:t>
      </w:r>
      <w:r>
        <w:rPr>
          <w:rFonts w:ascii="Arial" w:hAnsi="Arial" w:cs="Arial"/>
          <w:color w:val="333333"/>
          <w:sz w:val="18"/>
          <w:szCs w:val="18"/>
        </w:rPr>
        <w:t xml:space="preserve">. </w:t>
      </w:r>
    </w:p>
    <w:p w14:paraId="160A5D6C" w14:textId="635B8629" w:rsidR="001D361B" w:rsidRDefault="00404D37" w:rsidP="00D11259">
      <w:pPr>
        <w:spacing w:after="0" w:line="276" w:lineRule="auto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S</w:t>
      </w:r>
      <w:r w:rsidR="0025618B" w:rsidRPr="00DC4DD4">
        <w:rPr>
          <w:rFonts w:ascii="Arial" w:hAnsi="Arial" w:cs="Arial"/>
          <w:color w:val="333333"/>
          <w:sz w:val="18"/>
          <w:szCs w:val="18"/>
        </w:rPr>
        <w:t>u base</w:t>
      </w:r>
      <w:r w:rsidR="00D11259" w:rsidRPr="00DC4DD4">
        <w:rPr>
          <w:rFonts w:ascii="Arial" w:hAnsi="Arial" w:cs="Arial"/>
          <w:color w:val="333333"/>
          <w:sz w:val="18"/>
          <w:szCs w:val="18"/>
        </w:rPr>
        <w:t xml:space="preserve"> regionale</w:t>
      </w:r>
      <w:r>
        <w:rPr>
          <w:rFonts w:ascii="Arial" w:hAnsi="Arial" w:cs="Arial"/>
          <w:color w:val="333333"/>
          <w:sz w:val="18"/>
          <w:szCs w:val="18"/>
        </w:rPr>
        <w:t>, si</w:t>
      </w:r>
      <w:r w:rsidR="00D11259" w:rsidRPr="00DC4DD4">
        <w:rPr>
          <w:rFonts w:ascii="Arial" w:hAnsi="Arial" w:cs="Arial"/>
          <w:color w:val="333333"/>
          <w:sz w:val="18"/>
          <w:szCs w:val="18"/>
        </w:rPr>
        <w:t xml:space="preserve"> conferma un</w:t>
      </w:r>
      <w:r w:rsidR="00C45243">
        <w:rPr>
          <w:rFonts w:ascii="Arial" w:hAnsi="Arial" w:cs="Arial"/>
          <w:color w:val="333333"/>
          <w:sz w:val="18"/>
          <w:szCs w:val="18"/>
        </w:rPr>
        <w:t xml:space="preserve">a spesa stabile anno su anno per molte regioni, </w:t>
      </w:r>
      <w:r w:rsidR="001E59E8">
        <w:rPr>
          <w:rFonts w:ascii="Arial" w:hAnsi="Arial" w:cs="Arial"/>
          <w:color w:val="333333"/>
          <w:sz w:val="18"/>
          <w:szCs w:val="18"/>
        </w:rPr>
        <w:t xml:space="preserve">con eccezione di </w:t>
      </w:r>
      <w:r w:rsidR="001E59E8" w:rsidRPr="00D83A84">
        <w:rPr>
          <w:rFonts w:ascii="Arial" w:hAnsi="Arial" w:cs="Arial"/>
          <w:b/>
          <w:bCs/>
          <w:color w:val="333333"/>
          <w:sz w:val="18"/>
          <w:szCs w:val="18"/>
        </w:rPr>
        <w:t>Abruzzo</w:t>
      </w:r>
      <w:r w:rsidR="001E59E8">
        <w:rPr>
          <w:rFonts w:ascii="Arial" w:hAnsi="Arial" w:cs="Arial"/>
          <w:color w:val="333333"/>
          <w:sz w:val="18"/>
          <w:szCs w:val="18"/>
        </w:rPr>
        <w:t xml:space="preserve">, </w:t>
      </w:r>
      <w:r w:rsidR="001E59E8" w:rsidRPr="00D83A84">
        <w:rPr>
          <w:rFonts w:ascii="Arial" w:hAnsi="Arial" w:cs="Arial"/>
          <w:b/>
          <w:bCs/>
          <w:color w:val="333333"/>
          <w:sz w:val="18"/>
          <w:szCs w:val="18"/>
        </w:rPr>
        <w:t>Lombardia</w:t>
      </w:r>
      <w:r w:rsidR="001E59E8">
        <w:rPr>
          <w:rFonts w:ascii="Arial" w:hAnsi="Arial" w:cs="Arial"/>
          <w:color w:val="333333"/>
          <w:sz w:val="18"/>
          <w:szCs w:val="18"/>
        </w:rPr>
        <w:t xml:space="preserve"> e </w:t>
      </w:r>
      <w:r w:rsidR="001E59E8" w:rsidRPr="00D83A84">
        <w:rPr>
          <w:rFonts w:ascii="Arial" w:hAnsi="Arial" w:cs="Arial"/>
          <w:b/>
          <w:bCs/>
          <w:color w:val="333333"/>
          <w:sz w:val="18"/>
          <w:szCs w:val="18"/>
        </w:rPr>
        <w:t>Valle d’Aosta</w:t>
      </w:r>
      <w:r w:rsidR="001E59E8">
        <w:rPr>
          <w:rFonts w:ascii="Arial" w:hAnsi="Arial" w:cs="Arial"/>
          <w:color w:val="333333"/>
          <w:sz w:val="18"/>
          <w:szCs w:val="18"/>
        </w:rPr>
        <w:t xml:space="preserve"> dove </w:t>
      </w:r>
      <w:r w:rsidR="001E59E8" w:rsidRPr="00D83A84">
        <w:rPr>
          <w:rFonts w:ascii="Arial" w:hAnsi="Arial" w:cs="Arial"/>
          <w:b/>
          <w:bCs/>
          <w:color w:val="333333"/>
          <w:sz w:val="18"/>
          <w:szCs w:val="18"/>
        </w:rPr>
        <w:t>cala</w:t>
      </w:r>
      <w:r w:rsidR="001E59E8">
        <w:rPr>
          <w:rFonts w:ascii="Arial" w:hAnsi="Arial" w:cs="Arial"/>
          <w:color w:val="333333"/>
          <w:sz w:val="18"/>
          <w:szCs w:val="18"/>
        </w:rPr>
        <w:t xml:space="preserve"> del </w:t>
      </w:r>
      <w:r w:rsidR="001E59E8" w:rsidRPr="00D83A84">
        <w:rPr>
          <w:rFonts w:ascii="Arial" w:hAnsi="Arial" w:cs="Arial"/>
          <w:b/>
          <w:bCs/>
          <w:color w:val="333333"/>
          <w:sz w:val="18"/>
          <w:szCs w:val="18"/>
        </w:rPr>
        <w:t>-4%</w:t>
      </w:r>
      <w:r w:rsidR="001E59E8">
        <w:rPr>
          <w:rFonts w:ascii="Arial" w:hAnsi="Arial" w:cs="Arial"/>
          <w:color w:val="333333"/>
          <w:sz w:val="18"/>
          <w:szCs w:val="18"/>
        </w:rPr>
        <w:t xml:space="preserve">. Contro tendenza </w:t>
      </w:r>
      <w:r w:rsidR="00D83A84">
        <w:rPr>
          <w:rFonts w:ascii="Arial" w:hAnsi="Arial" w:cs="Arial"/>
          <w:color w:val="333333"/>
          <w:sz w:val="18"/>
          <w:szCs w:val="18"/>
        </w:rPr>
        <w:t xml:space="preserve">il </w:t>
      </w:r>
      <w:r w:rsidR="00D83A84" w:rsidRPr="00D83A84">
        <w:rPr>
          <w:rFonts w:ascii="Arial" w:hAnsi="Arial" w:cs="Arial"/>
          <w:b/>
          <w:bCs/>
          <w:color w:val="333333"/>
          <w:sz w:val="18"/>
          <w:szCs w:val="18"/>
        </w:rPr>
        <w:t>Trentino</w:t>
      </w:r>
      <w:r w:rsidR="00D83A84">
        <w:rPr>
          <w:rFonts w:ascii="Arial" w:hAnsi="Arial" w:cs="Arial"/>
          <w:color w:val="333333"/>
          <w:sz w:val="18"/>
          <w:szCs w:val="18"/>
        </w:rPr>
        <w:t xml:space="preserve"> ed il </w:t>
      </w:r>
      <w:r w:rsidR="00D83A84" w:rsidRPr="00D83A84">
        <w:rPr>
          <w:rFonts w:ascii="Arial" w:hAnsi="Arial" w:cs="Arial"/>
          <w:b/>
          <w:bCs/>
          <w:color w:val="333333"/>
          <w:sz w:val="18"/>
          <w:szCs w:val="18"/>
        </w:rPr>
        <w:t>Lazio</w:t>
      </w:r>
      <w:r w:rsidR="00D83A84">
        <w:rPr>
          <w:rFonts w:ascii="Arial" w:hAnsi="Arial" w:cs="Arial"/>
          <w:color w:val="333333"/>
          <w:sz w:val="18"/>
          <w:szCs w:val="18"/>
        </w:rPr>
        <w:t xml:space="preserve">, con un </w:t>
      </w:r>
      <w:r w:rsidR="00D83A84" w:rsidRPr="00D83A84">
        <w:rPr>
          <w:rFonts w:ascii="Arial" w:hAnsi="Arial" w:cs="Arial"/>
          <w:b/>
          <w:bCs/>
          <w:color w:val="333333"/>
          <w:sz w:val="18"/>
          <w:szCs w:val="18"/>
        </w:rPr>
        <w:t>incremento</w:t>
      </w:r>
      <w:r w:rsidR="00D83A84">
        <w:rPr>
          <w:rFonts w:ascii="Arial" w:hAnsi="Arial" w:cs="Arial"/>
          <w:color w:val="333333"/>
          <w:sz w:val="18"/>
          <w:szCs w:val="18"/>
        </w:rPr>
        <w:t xml:space="preserve"> del </w:t>
      </w:r>
      <w:r w:rsidR="00D83A84" w:rsidRPr="00D83A84">
        <w:rPr>
          <w:rFonts w:ascii="Arial" w:hAnsi="Arial" w:cs="Arial"/>
          <w:b/>
          <w:bCs/>
          <w:color w:val="333333"/>
          <w:sz w:val="18"/>
          <w:szCs w:val="18"/>
        </w:rPr>
        <w:t>+4%</w:t>
      </w:r>
      <w:r w:rsidR="00D83A84">
        <w:rPr>
          <w:rFonts w:ascii="Arial" w:hAnsi="Arial" w:cs="Arial"/>
          <w:color w:val="333333"/>
          <w:sz w:val="18"/>
          <w:szCs w:val="18"/>
        </w:rPr>
        <w:t xml:space="preserve"> e </w:t>
      </w:r>
      <w:r w:rsidR="00D83A84" w:rsidRPr="00D83A84">
        <w:rPr>
          <w:rFonts w:ascii="Arial" w:hAnsi="Arial" w:cs="Arial"/>
          <w:b/>
          <w:bCs/>
          <w:color w:val="333333"/>
          <w:sz w:val="18"/>
          <w:szCs w:val="18"/>
        </w:rPr>
        <w:t>+8%</w:t>
      </w:r>
      <w:r w:rsidR="00D83A84">
        <w:rPr>
          <w:rFonts w:ascii="Arial" w:hAnsi="Arial" w:cs="Arial"/>
          <w:color w:val="333333"/>
          <w:sz w:val="18"/>
          <w:szCs w:val="18"/>
        </w:rPr>
        <w:t xml:space="preserve">. </w:t>
      </w:r>
    </w:p>
    <w:p w14:paraId="779748AF" w14:textId="77777777" w:rsidR="003B59A3" w:rsidRDefault="003B59A3" w:rsidP="00D11259">
      <w:pPr>
        <w:spacing w:after="0" w:line="276" w:lineRule="auto"/>
        <w:jc w:val="both"/>
        <w:rPr>
          <w:rFonts w:ascii="Arial" w:hAnsi="Arial" w:cs="Arial"/>
          <w:color w:val="333333"/>
          <w:sz w:val="18"/>
          <w:szCs w:val="18"/>
        </w:rPr>
      </w:pPr>
    </w:p>
    <w:p w14:paraId="2589897E" w14:textId="6BCD1DDC" w:rsidR="003B59A3" w:rsidRDefault="003B59A3" w:rsidP="00D11259">
      <w:pPr>
        <w:spacing w:after="0" w:line="276" w:lineRule="auto"/>
        <w:jc w:val="both"/>
        <w:rPr>
          <w:rFonts w:ascii="Arial" w:hAnsi="Arial" w:cs="Arial"/>
          <w:color w:val="333333"/>
          <w:sz w:val="18"/>
          <w:szCs w:val="18"/>
        </w:rPr>
      </w:pPr>
      <w:r w:rsidRPr="003B59A3">
        <w:rPr>
          <w:noProof/>
        </w:rPr>
        <w:drawing>
          <wp:inline distT="0" distB="0" distL="0" distR="0" wp14:anchorId="324FBBEF" wp14:editId="33CB5EA4">
            <wp:extent cx="6645910" cy="2942590"/>
            <wp:effectExtent l="0" t="0" r="2540" b="0"/>
            <wp:docPr id="524240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94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0F82E" w14:textId="77777777" w:rsidR="006F1930" w:rsidRDefault="001D361B" w:rsidP="00D11259">
      <w:pPr>
        <w:spacing w:after="0" w:line="276" w:lineRule="auto"/>
        <w:jc w:val="both"/>
        <w:rPr>
          <w:rFonts w:ascii="Arial" w:hAnsi="Arial" w:cs="Arial"/>
          <w:i/>
          <w:iCs/>
          <w:color w:val="333333"/>
          <w:sz w:val="16"/>
          <w:szCs w:val="16"/>
        </w:rPr>
      </w:pPr>
      <w:r w:rsidRPr="009A101F">
        <w:rPr>
          <w:rFonts w:ascii="Arial" w:hAnsi="Arial" w:cs="Arial"/>
          <w:i/>
          <w:iCs/>
          <w:color w:val="333333"/>
          <w:sz w:val="16"/>
          <w:szCs w:val="16"/>
        </w:rPr>
        <w:t>Fonte Osservatorio Segugio.it</w:t>
      </w:r>
    </w:p>
    <w:p w14:paraId="68E461B9" w14:textId="687A46CB" w:rsidR="007579CA" w:rsidRPr="00E6111A" w:rsidRDefault="007579CA" w:rsidP="00D11259">
      <w:pPr>
        <w:spacing w:after="0" w:line="276" w:lineRule="auto"/>
        <w:jc w:val="both"/>
        <w:rPr>
          <w:rFonts w:ascii="Arial" w:hAnsi="Arial" w:cs="Arial"/>
          <w:i/>
          <w:iCs/>
          <w:color w:val="333333"/>
          <w:sz w:val="16"/>
          <w:szCs w:val="16"/>
        </w:rPr>
      </w:pPr>
      <w:r w:rsidRPr="00E6111A">
        <w:rPr>
          <w:rFonts w:ascii="Arial" w:hAnsi="Arial" w:cs="Arial"/>
          <w:color w:val="333333"/>
          <w:sz w:val="18"/>
          <w:szCs w:val="18"/>
        </w:rPr>
        <w:t xml:space="preserve">Se si guarda nel dettaglio ai </w:t>
      </w:r>
      <w:r w:rsidRPr="00E6111A">
        <w:rPr>
          <w:rFonts w:ascii="Arial" w:hAnsi="Arial" w:cs="Arial"/>
          <w:b/>
          <w:bCs/>
          <w:color w:val="333333"/>
          <w:sz w:val="18"/>
          <w:szCs w:val="18"/>
        </w:rPr>
        <w:t>dati</w:t>
      </w:r>
      <w:r w:rsidR="00696F60" w:rsidRPr="00E6111A">
        <w:rPr>
          <w:rFonts w:ascii="Arial" w:hAnsi="Arial" w:cs="Arial"/>
          <w:b/>
          <w:bCs/>
          <w:color w:val="333333"/>
          <w:sz w:val="18"/>
          <w:szCs w:val="18"/>
        </w:rPr>
        <w:t xml:space="preserve"> per l’energia elettrica</w:t>
      </w:r>
      <w:r w:rsidR="00696F60" w:rsidRPr="00E6111A">
        <w:rPr>
          <w:rFonts w:ascii="Arial" w:hAnsi="Arial" w:cs="Arial"/>
          <w:color w:val="333333"/>
          <w:sz w:val="18"/>
          <w:szCs w:val="18"/>
        </w:rPr>
        <w:t xml:space="preserve"> </w:t>
      </w:r>
      <w:r w:rsidRPr="00E6111A">
        <w:rPr>
          <w:rFonts w:ascii="Arial" w:hAnsi="Arial" w:cs="Arial"/>
          <w:color w:val="333333"/>
          <w:sz w:val="18"/>
          <w:szCs w:val="18"/>
        </w:rPr>
        <w:t>del</w:t>
      </w:r>
      <w:r w:rsidR="00911B60">
        <w:rPr>
          <w:rFonts w:ascii="Arial" w:hAnsi="Arial" w:cs="Arial"/>
          <w:color w:val="333333"/>
          <w:sz w:val="18"/>
          <w:szCs w:val="18"/>
        </w:rPr>
        <w:t>l</w:t>
      </w:r>
      <w:r w:rsidR="00C277D6">
        <w:rPr>
          <w:rFonts w:ascii="Arial" w:hAnsi="Arial" w:cs="Arial"/>
          <w:color w:val="333333"/>
          <w:sz w:val="18"/>
          <w:szCs w:val="18"/>
        </w:rPr>
        <w:t>’</w:t>
      </w:r>
      <w:r w:rsidR="00C277D6" w:rsidRPr="00C277D6">
        <w:rPr>
          <w:rFonts w:ascii="Arial" w:hAnsi="Arial" w:cs="Arial"/>
          <w:b/>
          <w:bCs/>
          <w:color w:val="333333"/>
          <w:sz w:val="18"/>
          <w:szCs w:val="18"/>
        </w:rPr>
        <w:t>Abruzzo</w:t>
      </w:r>
      <w:r w:rsidR="00C277D6">
        <w:rPr>
          <w:rFonts w:ascii="Arial" w:hAnsi="Arial" w:cs="Arial"/>
          <w:color w:val="333333"/>
          <w:sz w:val="18"/>
          <w:szCs w:val="18"/>
        </w:rPr>
        <w:t xml:space="preserve"> </w:t>
      </w:r>
      <w:r w:rsidRPr="00E6111A">
        <w:rPr>
          <w:rFonts w:ascii="Arial" w:hAnsi="Arial" w:cs="Arial"/>
          <w:color w:val="333333"/>
          <w:sz w:val="18"/>
          <w:szCs w:val="18"/>
        </w:rPr>
        <w:t>si nota che:</w:t>
      </w:r>
    </w:p>
    <w:p w14:paraId="1B61DD44" w14:textId="74823AF1" w:rsidR="00244BC1" w:rsidRPr="002D5440" w:rsidRDefault="00312AF6" w:rsidP="00244BC1">
      <w:pPr>
        <w:pStyle w:val="Paragrafoelenco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I</w:t>
      </w:r>
      <w:r w:rsidR="007579CA" w:rsidRPr="002D5440">
        <w:rPr>
          <w:rFonts w:ascii="Arial" w:hAnsi="Arial" w:cs="Arial"/>
          <w:color w:val="333333"/>
          <w:sz w:val="18"/>
          <w:szCs w:val="18"/>
        </w:rPr>
        <w:t xml:space="preserve">l </w:t>
      </w:r>
      <w:r w:rsidR="007579CA" w:rsidRPr="002D5440">
        <w:rPr>
          <w:rFonts w:ascii="Arial" w:hAnsi="Arial" w:cs="Arial"/>
          <w:b/>
          <w:bCs/>
          <w:color w:val="333333"/>
          <w:sz w:val="18"/>
          <w:szCs w:val="18"/>
        </w:rPr>
        <w:t xml:space="preserve">calo più elevato di spesa </w:t>
      </w:r>
      <w:r>
        <w:rPr>
          <w:rFonts w:ascii="Arial" w:hAnsi="Arial" w:cs="Arial"/>
          <w:b/>
          <w:bCs/>
          <w:color w:val="333333"/>
          <w:sz w:val="18"/>
          <w:szCs w:val="18"/>
        </w:rPr>
        <w:t xml:space="preserve">anno su anno </w:t>
      </w:r>
      <w:r w:rsidR="007579CA" w:rsidRPr="002D5440">
        <w:rPr>
          <w:rFonts w:ascii="Arial" w:hAnsi="Arial" w:cs="Arial"/>
          <w:color w:val="333333"/>
          <w:sz w:val="18"/>
          <w:szCs w:val="18"/>
        </w:rPr>
        <w:t xml:space="preserve">è stato di </w:t>
      </w:r>
      <w:r w:rsidR="007579CA" w:rsidRPr="002D5440">
        <w:rPr>
          <w:rFonts w:ascii="Arial" w:hAnsi="Arial" w:cs="Arial"/>
          <w:b/>
          <w:bCs/>
          <w:color w:val="333333"/>
          <w:sz w:val="18"/>
          <w:szCs w:val="18"/>
        </w:rPr>
        <w:t>-</w:t>
      </w:r>
      <w:r w:rsidR="00130F71">
        <w:rPr>
          <w:rFonts w:ascii="Arial" w:hAnsi="Arial" w:cs="Arial"/>
          <w:b/>
          <w:bCs/>
          <w:color w:val="333333"/>
          <w:sz w:val="18"/>
          <w:szCs w:val="18"/>
        </w:rPr>
        <w:t>9</w:t>
      </w:r>
      <w:r w:rsidR="007579CA" w:rsidRPr="002D5440">
        <w:rPr>
          <w:rFonts w:ascii="Arial" w:hAnsi="Arial" w:cs="Arial"/>
          <w:b/>
          <w:bCs/>
          <w:color w:val="333333"/>
          <w:sz w:val="18"/>
          <w:szCs w:val="18"/>
        </w:rPr>
        <w:t>%</w:t>
      </w:r>
      <w:r w:rsidR="007579CA" w:rsidRPr="002D5440">
        <w:rPr>
          <w:rFonts w:ascii="Arial" w:hAnsi="Arial" w:cs="Arial"/>
          <w:color w:val="333333"/>
          <w:sz w:val="18"/>
          <w:szCs w:val="18"/>
        </w:rPr>
        <w:t xml:space="preserve"> nella provincia di</w:t>
      </w:r>
      <w:r w:rsidR="00376A23">
        <w:rPr>
          <w:rFonts w:ascii="Arial" w:hAnsi="Arial" w:cs="Arial"/>
          <w:b/>
          <w:bCs/>
          <w:color w:val="333333"/>
          <w:sz w:val="18"/>
          <w:szCs w:val="18"/>
        </w:rPr>
        <w:t xml:space="preserve"> Chieti</w:t>
      </w:r>
      <w:r w:rsidR="00244BC1" w:rsidRPr="00130F71">
        <w:rPr>
          <w:rFonts w:ascii="Arial" w:hAnsi="Arial" w:cs="Arial"/>
          <w:color w:val="333333"/>
          <w:sz w:val="18"/>
          <w:szCs w:val="18"/>
        </w:rPr>
        <w:t>,</w:t>
      </w:r>
      <w:r w:rsidR="00244BC1" w:rsidRPr="002D5440"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r w:rsidR="00130F71">
        <w:rPr>
          <w:rFonts w:ascii="Arial" w:hAnsi="Arial" w:cs="Arial"/>
          <w:color w:val="333333"/>
          <w:sz w:val="18"/>
          <w:szCs w:val="18"/>
        </w:rPr>
        <w:t>seguita dall</w:t>
      </w:r>
      <w:r w:rsidR="00376A23">
        <w:rPr>
          <w:rFonts w:ascii="Arial" w:hAnsi="Arial" w:cs="Arial"/>
          <w:color w:val="333333"/>
          <w:sz w:val="18"/>
          <w:szCs w:val="18"/>
        </w:rPr>
        <w:t>a</w:t>
      </w:r>
      <w:r w:rsidR="00C21F24">
        <w:rPr>
          <w:rFonts w:ascii="Arial" w:hAnsi="Arial" w:cs="Arial"/>
          <w:color w:val="333333"/>
          <w:sz w:val="18"/>
          <w:szCs w:val="18"/>
        </w:rPr>
        <w:t xml:space="preserve"> provinc</w:t>
      </w:r>
      <w:r w:rsidR="00376A23">
        <w:rPr>
          <w:rFonts w:ascii="Arial" w:hAnsi="Arial" w:cs="Arial"/>
          <w:color w:val="333333"/>
          <w:sz w:val="18"/>
          <w:szCs w:val="18"/>
        </w:rPr>
        <w:t>ia</w:t>
      </w:r>
      <w:r w:rsidR="00C21F24">
        <w:rPr>
          <w:rFonts w:ascii="Arial" w:hAnsi="Arial" w:cs="Arial"/>
          <w:color w:val="333333"/>
          <w:sz w:val="18"/>
          <w:szCs w:val="18"/>
        </w:rPr>
        <w:t xml:space="preserve"> di </w:t>
      </w:r>
      <w:r w:rsidR="006717E5">
        <w:rPr>
          <w:rFonts w:ascii="Arial" w:hAnsi="Arial" w:cs="Arial"/>
          <w:b/>
          <w:bCs/>
          <w:color w:val="333333"/>
          <w:sz w:val="18"/>
          <w:szCs w:val="18"/>
        </w:rPr>
        <w:t>L</w:t>
      </w:r>
      <w:r w:rsidR="00376A23">
        <w:rPr>
          <w:rFonts w:ascii="Arial" w:hAnsi="Arial" w:cs="Arial"/>
          <w:b/>
          <w:bCs/>
          <w:color w:val="333333"/>
          <w:sz w:val="18"/>
          <w:szCs w:val="18"/>
        </w:rPr>
        <w:t>’Aquila</w:t>
      </w:r>
      <w:r w:rsidR="006717E5"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r w:rsidR="006717E5" w:rsidRPr="006717E5">
        <w:rPr>
          <w:rFonts w:ascii="Arial" w:hAnsi="Arial" w:cs="Arial"/>
          <w:color w:val="333333"/>
          <w:sz w:val="18"/>
          <w:szCs w:val="18"/>
        </w:rPr>
        <w:t>con un calo di</w:t>
      </w:r>
      <w:r w:rsidR="006717E5">
        <w:rPr>
          <w:rFonts w:ascii="Arial" w:hAnsi="Arial" w:cs="Arial"/>
          <w:b/>
          <w:bCs/>
          <w:color w:val="333333"/>
          <w:sz w:val="18"/>
          <w:szCs w:val="18"/>
        </w:rPr>
        <w:t xml:space="preserve"> -</w:t>
      </w:r>
      <w:r w:rsidR="00376A23">
        <w:rPr>
          <w:rFonts w:ascii="Arial" w:hAnsi="Arial" w:cs="Arial"/>
          <w:b/>
          <w:bCs/>
          <w:color w:val="333333"/>
          <w:sz w:val="18"/>
          <w:szCs w:val="18"/>
        </w:rPr>
        <w:t>7</w:t>
      </w:r>
      <w:r w:rsidR="006717E5">
        <w:rPr>
          <w:rFonts w:ascii="Arial" w:hAnsi="Arial" w:cs="Arial"/>
          <w:b/>
          <w:bCs/>
          <w:color w:val="333333"/>
          <w:sz w:val="18"/>
          <w:szCs w:val="18"/>
        </w:rPr>
        <w:t>%</w:t>
      </w:r>
      <w:r w:rsidR="00640086" w:rsidRPr="00015EE6">
        <w:rPr>
          <w:rFonts w:ascii="Arial" w:hAnsi="Arial" w:cs="Arial"/>
          <w:color w:val="333333"/>
          <w:sz w:val="18"/>
          <w:szCs w:val="18"/>
        </w:rPr>
        <w:t xml:space="preserve">. </w:t>
      </w:r>
      <w:r w:rsidR="00420FB2" w:rsidRPr="00420FB2">
        <w:rPr>
          <w:rFonts w:ascii="Arial" w:hAnsi="Arial" w:cs="Arial"/>
          <w:b/>
          <w:bCs/>
          <w:color w:val="333333"/>
          <w:sz w:val="18"/>
          <w:szCs w:val="18"/>
        </w:rPr>
        <w:t>Stabile</w:t>
      </w:r>
      <w:r w:rsidR="00420FB2">
        <w:rPr>
          <w:rFonts w:ascii="Arial" w:hAnsi="Arial" w:cs="Arial"/>
          <w:color w:val="333333"/>
          <w:sz w:val="18"/>
          <w:szCs w:val="18"/>
        </w:rPr>
        <w:t xml:space="preserve"> nella provincia di</w:t>
      </w:r>
      <w:r w:rsidR="00640086">
        <w:rPr>
          <w:rFonts w:ascii="Arial" w:hAnsi="Arial" w:cs="Arial"/>
          <w:b/>
          <w:bCs/>
          <w:color w:val="333333"/>
          <w:sz w:val="18"/>
          <w:szCs w:val="18"/>
        </w:rPr>
        <w:t xml:space="preserve"> Pescara</w:t>
      </w:r>
      <w:r w:rsidR="00420FB2">
        <w:rPr>
          <w:rFonts w:ascii="Arial" w:hAnsi="Arial" w:cs="Arial"/>
          <w:color w:val="333333"/>
          <w:sz w:val="18"/>
          <w:szCs w:val="18"/>
        </w:rPr>
        <w:t>.</w:t>
      </w:r>
    </w:p>
    <w:p w14:paraId="5E1E6E35" w14:textId="0742DE9F" w:rsidR="00911B60" w:rsidRPr="002D265C" w:rsidRDefault="003A1823" w:rsidP="00923109">
      <w:pPr>
        <w:pStyle w:val="Paragrafoelenco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  <w:r w:rsidRPr="00F37D86">
        <w:rPr>
          <w:rFonts w:ascii="Arial" w:hAnsi="Arial" w:cs="Arial"/>
          <w:b/>
          <w:bCs/>
          <w:color w:val="333333"/>
          <w:sz w:val="18"/>
          <w:szCs w:val="18"/>
        </w:rPr>
        <w:t>Rispetto all’ultimo trimestre 2024</w:t>
      </w:r>
      <w:r w:rsidRPr="00F37D86">
        <w:rPr>
          <w:rFonts w:ascii="Arial" w:hAnsi="Arial" w:cs="Arial"/>
          <w:color w:val="333333"/>
          <w:sz w:val="18"/>
          <w:szCs w:val="18"/>
        </w:rPr>
        <w:t xml:space="preserve">, si registra </w:t>
      </w:r>
      <w:r w:rsidR="00E0298D" w:rsidRPr="00F37D86">
        <w:rPr>
          <w:rFonts w:ascii="Arial" w:hAnsi="Arial" w:cs="Arial"/>
          <w:color w:val="333333"/>
          <w:sz w:val="18"/>
          <w:szCs w:val="18"/>
        </w:rPr>
        <w:t xml:space="preserve">un incremento complessivo della </w:t>
      </w:r>
      <w:r w:rsidR="00E0298D" w:rsidRPr="00F37D86">
        <w:rPr>
          <w:rFonts w:ascii="Arial" w:hAnsi="Arial" w:cs="Arial"/>
          <w:b/>
          <w:bCs/>
          <w:color w:val="333333"/>
          <w:sz w:val="18"/>
          <w:szCs w:val="18"/>
        </w:rPr>
        <w:t xml:space="preserve">spesa </w:t>
      </w:r>
      <w:r w:rsidR="00E0298D" w:rsidRPr="00E55373">
        <w:rPr>
          <w:rFonts w:ascii="Arial" w:hAnsi="Arial" w:cs="Arial"/>
          <w:color w:val="333333"/>
          <w:sz w:val="18"/>
          <w:szCs w:val="18"/>
        </w:rPr>
        <w:t>di</w:t>
      </w:r>
      <w:r w:rsidR="00E0298D" w:rsidRPr="00F37D86">
        <w:rPr>
          <w:rFonts w:ascii="Arial" w:hAnsi="Arial" w:cs="Arial"/>
          <w:b/>
          <w:bCs/>
          <w:color w:val="333333"/>
          <w:sz w:val="18"/>
          <w:szCs w:val="18"/>
        </w:rPr>
        <w:t xml:space="preserve"> +</w:t>
      </w:r>
      <w:r w:rsidR="00015EE6">
        <w:rPr>
          <w:rFonts w:ascii="Arial" w:hAnsi="Arial" w:cs="Arial"/>
          <w:b/>
          <w:bCs/>
          <w:color w:val="333333"/>
          <w:sz w:val="18"/>
          <w:szCs w:val="18"/>
        </w:rPr>
        <w:t>9</w:t>
      </w:r>
      <w:r w:rsidR="00E0298D" w:rsidRPr="00F37D86">
        <w:rPr>
          <w:rFonts w:ascii="Arial" w:hAnsi="Arial" w:cs="Arial"/>
          <w:b/>
          <w:bCs/>
          <w:color w:val="333333"/>
          <w:sz w:val="18"/>
          <w:szCs w:val="18"/>
        </w:rPr>
        <w:t>%</w:t>
      </w:r>
      <w:r w:rsidR="00BE403D" w:rsidRPr="00F37D86">
        <w:rPr>
          <w:rFonts w:ascii="Arial" w:hAnsi="Arial" w:cs="Arial"/>
          <w:b/>
          <w:bCs/>
          <w:color w:val="333333"/>
          <w:sz w:val="18"/>
          <w:szCs w:val="18"/>
        </w:rPr>
        <w:t xml:space="preserve">, </w:t>
      </w:r>
      <w:r w:rsidR="00BE403D" w:rsidRPr="00F37D86">
        <w:rPr>
          <w:rFonts w:ascii="Arial" w:hAnsi="Arial" w:cs="Arial"/>
          <w:color w:val="333333"/>
          <w:sz w:val="18"/>
          <w:szCs w:val="18"/>
        </w:rPr>
        <w:t>con un picco del</w:t>
      </w:r>
      <w:r w:rsidR="00BE403D" w:rsidRPr="00F37D86">
        <w:rPr>
          <w:rFonts w:ascii="Arial" w:hAnsi="Arial" w:cs="Arial"/>
          <w:b/>
          <w:bCs/>
          <w:color w:val="333333"/>
          <w:sz w:val="18"/>
          <w:szCs w:val="18"/>
        </w:rPr>
        <w:t xml:space="preserve"> +</w:t>
      </w:r>
      <w:r w:rsidR="00BD1D64" w:rsidRPr="00F37D86">
        <w:rPr>
          <w:rFonts w:ascii="Arial" w:hAnsi="Arial" w:cs="Arial"/>
          <w:b/>
          <w:bCs/>
          <w:color w:val="333333"/>
          <w:sz w:val="18"/>
          <w:szCs w:val="18"/>
        </w:rPr>
        <w:t>1</w:t>
      </w:r>
      <w:r w:rsidR="002D265C">
        <w:rPr>
          <w:rFonts w:ascii="Arial" w:hAnsi="Arial" w:cs="Arial"/>
          <w:b/>
          <w:bCs/>
          <w:color w:val="333333"/>
          <w:sz w:val="18"/>
          <w:szCs w:val="18"/>
        </w:rPr>
        <w:t>3</w:t>
      </w:r>
      <w:r w:rsidR="00BE403D" w:rsidRPr="00F37D86">
        <w:rPr>
          <w:rFonts w:ascii="Arial" w:hAnsi="Arial" w:cs="Arial"/>
          <w:b/>
          <w:bCs/>
          <w:color w:val="333333"/>
          <w:sz w:val="18"/>
          <w:szCs w:val="18"/>
        </w:rPr>
        <w:t xml:space="preserve">% </w:t>
      </w:r>
      <w:r w:rsidR="00BE403D" w:rsidRPr="00F37D86">
        <w:rPr>
          <w:rFonts w:ascii="Arial" w:hAnsi="Arial" w:cs="Arial"/>
          <w:color w:val="333333"/>
          <w:sz w:val="18"/>
          <w:szCs w:val="18"/>
        </w:rPr>
        <w:t>nell</w:t>
      </w:r>
      <w:r w:rsidR="002D265C">
        <w:rPr>
          <w:rFonts w:ascii="Arial" w:hAnsi="Arial" w:cs="Arial"/>
          <w:color w:val="333333"/>
          <w:sz w:val="18"/>
          <w:szCs w:val="18"/>
        </w:rPr>
        <w:t>a</w:t>
      </w:r>
      <w:r w:rsidR="00BD1D64" w:rsidRPr="00F37D86">
        <w:rPr>
          <w:rFonts w:ascii="Arial" w:hAnsi="Arial" w:cs="Arial"/>
          <w:color w:val="333333"/>
          <w:sz w:val="18"/>
          <w:szCs w:val="18"/>
        </w:rPr>
        <w:t xml:space="preserve"> </w:t>
      </w:r>
      <w:r w:rsidR="00BE403D" w:rsidRPr="00F37D86">
        <w:rPr>
          <w:rFonts w:ascii="Arial" w:hAnsi="Arial" w:cs="Arial"/>
          <w:color w:val="333333"/>
          <w:sz w:val="18"/>
          <w:szCs w:val="18"/>
        </w:rPr>
        <w:t>provinc</w:t>
      </w:r>
      <w:r w:rsidR="002D265C">
        <w:rPr>
          <w:rFonts w:ascii="Arial" w:hAnsi="Arial" w:cs="Arial"/>
          <w:color w:val="333333"/>
          <w:sz w:val="18"/>
          <w:szCs w:val="18"/>
        </w:rPr>
        <w:t>ia</w:t>
      </w:r>
      <w:r w:rsidR="00BE403D" w:rsidRPr="00F37D86">
        <w:rPr>
          <w:rFonts w:ascii="Arial" w:hAnsi="Arial" w:cs="Arial"/>
          <w:color w:val="333333"/>
          <w:sz w:val="18"/>
          <w:szCs w:val="18"/>
        </w:rPr>
        <w:t xml:space="preserve"> di</w:t>
      </w:r>
      <w:r w:rsidR="00605569" w:rsidRPr="00F37D86"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r w:rsidR="002D265C">
        <w:rPr>
          <w:rFonts w:ascii="Arial" w:hAnsi="Arial" w:cs="Arial"/>
          <w:b/>
          <w:bCs/>
          <w:color w:val="333333"/>
          <w:sz w:val="18"/>
          <w:szCs w:val="18"/>
        </w:rPr>
        <w:t>Pescara</w:t>
      </w:r>
      <w:r w:rsidR="005975E9" w:rsidRPr="00F37D86">
        <w:rPr>
          <w:rFonts w:ascii="Arial" w:hAnsi="Arial" w:cs="Arial"/>
          <w:color w:val="333333"/>
          <w:sz w:val="18"/>
          <w:szCs w:val="18"/>
        </w:rPr>
        <w:t>, seguit</w:t>
      </w:r>
      <w:r w:rsidR="002D265C">
        <w:rPr>
          <w:rFonts w:ascii="Arial" w:hAnsi="Arial" w:cs="Arial"/>
          <w:color w:val="333333"/>
          <w:sz w:val="18"/>
          <w:szCs w:val="18"/>
        </w:rPr>
        <w:t>a</w:t>
      </w:r>
      <w:r w:rsidR="005975E9" w:rsidRPr="00F37D86"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r w:rsidR="005975E9" w:rsidRPr="00F37D86">
        <w:rPr>
          <w:rFonts w:ascii="Arial" w:hAnsi="Arial" w:cs="Arial"/>
          <w:color w:val="333333"/>
          <w:sz w:val="18"/>
          <w:szCs w:val="18"/>
        </w:rPr>
        <w:t>da</w:t>
      </w:r>
      <w:r w:rsidR="002D265C">
        <w:rPr>
          <w:rFonts w:ascii="Arial" w:hAnsi="Arial" w:cs="Arial"/>
          <w:color w:val="333333"/>
          <w:sz w:val="18"/>
          <w:szCs w:val="18"/>
        </w:rPr>
        <w:t xml:space="preserve"> </w:t>
      </w:r>
      <w:r w:rsidR="002D265C" w:rsidRPr="000F01F9">
        <w:rPr>
          <w:rFonts w:ascii="Arial" w:hAnsi="Arial" w:cs="Arial"/>
          <w:b/>
          <w:bCs/>
          <w:color w:val="333333"/>
          <w:sz w:val="18"/>
          <w:szCs w:val="18"/>
        </w:rPr>
        <w:t>L’Aquila</w:t>
      </w:r>
      <w:r w:rsidR="002D265C">
        <w:rPr>
          <w:rFonts w:ascii="Arial" w:hAnsi="Arial" w:cs="Arial"/>
          <w:color w:val="333333"/>
          <w:sz w:val="18"/>
          <w:szCs w:val="18"/>
        </w:rPr>
        <w:t xml:space="preserve"> e </w:t>
      </w:r>
      <w:r w:rsidR="002D265C" w:rsidRPr="000F01F9">
        <w:rPr>
          <w:rFonts w:ascii="Arial" w:hAnsi="Arial" w:cs="Arial"/>
          <w:b/>
          <w:bCs/>
          <w:color w:val="333333"/>
          <w:sz w:val="18"/>
          <w:szCs w:val="18"/>
        </w:rPr>
        <w:t>Teramo</w:t>
      </w:r>
      <w:r w:rsidR="002D265C">
        <w:rPr>
          <w:rFonts w:ascii="Arial" w:hAnsi="Arial" w:cs="Arial"/>
          <w:color w:val="333333"/>
          <w:sz w:val="18"/>
          <w:szCs w:val="18"/>
        </w:rPr>
        <w:t xml:space="preserve"> con</w:t>
      </w:r>
      <w:r w:rsidR="00BE403D" w:rsidRPr="00F37D86">
        <w:rPr>
          <w:rFonts w:ascii="Arial" w:hAnsi="Arial" w:cs="Arial"/>
          <w:b/>
          <w:bCs/>
          <w:color w:val="333333"/>
          <w:sz w:val="18"/>
          <w:szCs w:val="18"/>
        </w:rPr>
        <w:t xml:space="preserve"> +</w:t>
      </w:r>
      <w:r w:rsidR="002D265C">
        <w:rPr>
          <w:rFonts w:ascii="Arial" w:hAnsi="Arial" w:cs="Arial"/>
          <w:b/>
          <w:bCs/>
          <w:color w:val="333333"/>
          <w:sz w:val="18"/>
          <w:szCs w:val="18"/>
        </w:rPr>
        <w:t>8</w:t>
      </w:r>
      <w:r w:rsidR="00BE403D" w:rsidRPr="00F37D86">
        <w:rPr>
          <w:rFonts w:ascii="Arial" w:hAnsi="Arial" w:cs="Arial"/>
          <w:b/>
          <w:bCs/>
          <w:color w:val="333333"/>
          <w:sz w:val="18"/>
          <w:szCs w:val="18"/>
        </w:rPr>
        <w:t xml:space="preserve">% </w:t>
      </w:r>
      <w:r w:rsidR="002D265C">
        <w:rPr>
          <w:rFonts w:ascii="Arial" w:hAnsi="Arial" w:cs="Arial"/>
          <w:color w:val="333333"/>
          <w:sz w:val="18"/>
          <w:szCs w:val="18"/>
        </w:rPr>
        <w:t xml:space="preserve">e </w:t>
      </w:r>
      <w:r w:rsidR="002D265C" w:rsidRPr="002D265C">
        <w:rPr>
          <w:rFonts w:ascii="Arial" w:hAnsi="Arial" w:cs="Arial"/>
          <w:b/>
          <w:bCs/>
          <w:color w:val="333333"/>
          <w:sz w:val="18"/>
          <w:szCs w:val="18"/>
        </w:rPr>
        <w:t>Chieti</w:t>
      </w:r>
      <w:r w:rsidR="002D265C">
        <w:rPr>
          <w:rFonts w:ascii="Arial" w:hAnsi="Arial" w:cs="Arial"/>
          <w:color w:val="333333"/>
          <w:sz w:val="18"/>
          <w:szCs w:val="18"/>
        </w:rPr>
        <w:t xml:space="preserve"> con </w:t>
      </w:r>
      <w:r w:rsidR="002D265C" w:rsidRPr="002D265C">
        <w:rPr>
          <w:rFonts w:ascii="Arial" w:hAnsi="Arial" w:cs="Arial"/>
          <w:b/>
          <w:bCs/>
          <w:color w:val="333333"/>
          <w:sz w:val="18"/>
          <w:szCs w:val="18"/>
        </w:rPr>
        <w:t>+6%</w:t>
      </w:r>
    </w:p>
    <w:p w14:paraId="62CEF648" w14:textId="77777777" w:rsidR="00F37D86" w:rsidRPr="00F37D86" w:rsidRDefault="00F37D86" w:rsidP="00F37D86">
      <w:pPr>
        <w:pStyle w:val="Paragrafoelenco"/>
        <w:spacing w:after="0" w:line="276" w:lineRule="auto"/>
        <w:jc w:val="both"/>
        <w:rPr>
          <w:rFonts w:ascii="Arial" w:hAnsi="Arial" w:cs="Arial"/>
          <w:color w:val="333333"/>
          <w:sz w:val="18"/>
          <w:szCs w:val="18"/>
        </w:rPr>
      </w:pPr>
    </w:p>
    <w:p w14:paraId="516198A2" w14:textId="7BFB31C0" w:rsidR="007579CA" w:rsidRDefault="00C277D6" w:rsidP="00911B60">
      <w:pPr>
        <w:spacing w:after="0" w:line="276" w:lineRule="auto"/>
        <w:rPr>
          <w:rFonts w:ascii="Arial" w:hAnsi="Arial" w:cs="Arial"/>
          <w:color w:val="333333"/>
          <w:sz w:val="18"/>
          <w:szCs w:val="18"/>
        </w:rPr>
      </w:pPr>
      <w:r w:rsidRPr="00C277D6">
        <w:rPr>
          <w:noProof/>
        </w:rPr>
        <w:drawing>
          <wp:inline distT="0" distB="0" distL="0" distR="0" wp14:anchorId="35AF1D67" wp14:editId="011E0E56">
            <wp:extent cx="6645910" cy="927100"/>
            <wp:effectExtent l="0" t="0" r="2540" b="6350"/>
            <wp:docPr id="3476239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0CA9B" w14:textId="41C1FD5E" w:rsidR="009A101F" w:rsidRPr="00B846D4" w:rsidRDefault="007579CA" w:rsidP="007579CA">
      <w:pPr>
        <w:spacing w:after="0" w:line="276" w:lineRule="auto"/>
        <w:jc w:val="both"/>
        <w:rPr>
          <w:rFonts w:ascii="Arial" w:hAnsi="Arial" w:cs="Arial"/>
          <w:color w:val="333333"/>
          <w:sz w:val="18"/>
          <w:szCs w:val="18"/>
        </w:rPr>
      </w:pPr>
      <w:r w:rsidRPr="007579CA">
        <w:rPr>
          <w:rFonts w:ascii="Arial" w:hAnsi="Arial" w:cs="Arial"/>
          <w:color w:val="333333"/>
          <w:sz w:val="18"/>
          <w:szCs w:val="18"/>
        </w:rPr>
        <w:t xml:space="preserve"> </w:t>
      </w:r>
      <w:r w:rsidR="009A101F" w:rsidRPr="009A101F">
        <w:rPr>
          <w:rFonts w:ascii="Arial" w:hAnsi="Arial" w:cs="Arial"/>
          <w:i/>
          <w:iCs/>
          <w:color w:val="333333"/>
          <w:sz w:val="16"/>
          <w:szCs w:val="16"/>
        </w:rPr>
        <w:t>Fonte Osservatorio Segugio.it</w:t>
      </w:r>
    </w:p>
    <w:p w14:paraId="0A8BDC62" w14:textId="77777777" w:rsidR="007579CA" w:rsidRDefault="007579CA" w:rsidP="00D11259">
      <w:pPr>
        <w:spacing w:after="0" w:line="276" w:lineRule="auto"/>
        <w:jc w:val="both"/>
        <w:rPr>
          <w:rFonts w:ascii="Arial" w:hAnsi="Arial" w:cs="Arial"/>
          <w:color w:val="333333"/>
          <w:sz w:val="18"/>
          <w:szCs w:val="18"/>
        </w:rPr>
      </w:pPr>
    </w:p>
    <w:p w14:paraId="57251FC3" w14:textId="21447495" w:rsidR="005726CB" w:rsidRDefault="005726CB" w:rsidP="005726CB">
      <w:pPr>
        <w:spacing w:after="0" w:line="276" w:lineRule="auto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00576F"/>
        </w:rPr>
        <w:t xml:space="preserve">Gas: spesa </w:t>
      </w:r>
      <w:r w:rsidR="0002398C">
        <w:rPr>
          <w:rFonts w:ascii="Arial" w:hAnsi="Arial" w:cs="Arial"/>
          <w:b/>
          <w:bCs/>
          <w:color w:val="00576F"/>
        </w:rPr>
        <w:t xml:space="preserve">in crescita sia </w:t>
      </w:r>
      <w:r>
        <w:rPr>
          <w:rFonts w:ascii="Arial" w:hAnsi="Arial" w:cs="Arial"/>
          <w:b/>
          <w:bCs/>
          <w:color w:val="00576F"/>
        </w:rPr>
        <w:t xml:space="preserve">anno su anno </w:t>
      </w:r>
      <w:r w:rsidR="0002398C">
        <w:rPr>
          <w:rFonts w:ascii="Arial" w:hAnsi="Arial" w:cs="Arial"/>
          <w:b/>
          <w:bCs/>
          <w:color w:val="00576F"/>
        </w:rPr>
        <w:t>sia rispetto all’ultimo trimestre 2024</w:t>
      </w:r>
    </w:p>
    <w:p w14:paraId="5C894490" w14:textId="0A76419B" w:rsidR="00921458" w:rsidRPr="005B0D5A" w:rsidRDefault="00D11259" w:rsidP="00D11259">
      <w:pPr>
        <w:spacing w:after="0" w:line="276" w:lineRule="auto"/>
        <w:jc w:val="both"/>
        <w:rPr>
          <w:rFonts w:ascii="Arial" w:hAnsi="Arial" w:cs="Arial"/>
          <w:color w:val="333333"/>
          <w:sz w:val="18"/>
          <w:szCs w:val="18"/>
        </w:rPr>
      </w:pPr>
      <w:r w:rsidRPr="000D286C">
        <w:rPr>
          <w:rFonts w:ascii="Arial" w:hAnsi="Arial" w:cs="Arial"/>
          <w:color w:val="333333"/>
          <w:sz w:val="18"/>
          <w:szCs w:val="18"/>
        </w:rPr>
        <w:t xml:space="preserve">Per le forniture di </w:t>
      </w:r>
      <w:r w:rsidRPr="000D286C">
        <w:rPr>
          <w:rFonts w:ascii="Arial" w:hAnsi="Arial" w:cs="Arial"/>
          <w:b/>
          <w:bCs/>
          <w:color w:val="333333"/>
          <w:sz w:val="18"/>
          <w:szCs w:val="18"/>
        </w:rPr>
        <w:t>gas naturale</w:t>
      </w:r>
      <w:r w:rsidRPr="000D286C">
        <w:rPr>
          <w:rFonts w:ascii="Arial" w:hAnsi="Arial" w:cs="Arial"/>
          <w:color w:val="333333"/>
          <w:sz w:val="18"/>
          <w:szCs w:val="18"/>
        </w:rPr>
        <w:t xml:space="preserve">, il </w:t>
      </w:r>
      <w:r w:rsidRPr="000D286C">
        <w:rPr>
          <w:rFonts w:ascii="Arial" w:hAnsi="Arial" w:cs="Arial"/>
          <w:b/>
          <w:bCs/>
          <w:color w:val="333333"/>
          <w:sz w:val="18"/>
          <w:szCs w:val="18"/>
        </w:rPr>
        <w:t>consumo</w:t>
      </w:r>
      <w:r w:rsidR="00347175" w:rsidRPr="000D286C">
        <w:rPr>
          <w:rFonts w:ascii="Arial" w:hAnsi="Arial" w:cs="Arial"/>
          <w:b/>
          <w:bCs/>
          <w:color w:val="333333"/>
          <w:sz w:val="18"/>
          <w:szCs w:val="18"/>
        </w:rPr>
        <w:t xml:space="preserve"> annuo medio</w:t>
      </w:r>
      <w:r w:rsidRPr="000D286C">
        <w:rPr>
          <w:rFonts w:ascii="Arial" w:hAnsi="Arial" w:cs="Arial"/>
          <w:color w:val="333333"/>
          <w:sz w:val="18"/>
          <w:szCs w:val="18"/>
        </w:rPr>
        <w:t xml:space="preserve"> </w:t>
      </w:r>
      <w:r w:rsidR="00347175" w:rsidRPr="000D286C">
        <w:rPr>
          <w:rFonts w:ascii="Arial" w:hAnsi="Arial" w:cs="Arial"/>
          <w:color w:val="333333"/>
          <w:sz w:val="18"/>
          <w:szCs w:val="18"/>
        </w:rPr>
        <w:t xml:space="preserve">risulta </w:t>
      </w:r>
      <w:r w:rsidRPr="000D286C">
        <w:rPr>
          <w:rFonts w:ascii="Arial" w:hAnsi="Arial" w:cs="Arial"/>
          <w:color w:val="333333"/>
          <w:sz w:val="18"/>
          <w:szCs w:val="18"/>
        </w:rPr>
        <w:t>in</w:t>
      </w:r>
      <w:r w:rsidR="00347175" w:rsidRPr="000D286C">
        <w:rPr>
          <w:rFonts w:ascii="Arial" w:hAnsi="Arial" w:cs="Arial"/>
          <w:color w:val="333333"/>
          <w:sz w:val="18"/>
          <w:szCs w:val="18"/>
        </w:rPr>
        <w:t xml:space="preserve"> </w:t>
      </w:r>
      <w:r w:rsidR="00C8571B" w:rsidRPr="000D286C">
        <w:rPr>
          <w:rFonts w:ascii="Arial" w:hAnsi="Arial" w:cs="Arial"/>
          <w:b/>
          <w:bCs/>
          <w:color w:val="333333"/>
          <w:sz w:val="18"/>
          <w:szCs w:val="18"/>
        </w:rPr>
        <w:t xml:space="preserve">crescita </w:t>
      </w:r>
      <w:r w:rsidR="00347175" w:rsidRPr="000D286C">
        <w:rPr>
          <w:rFonts w:ascii="Arial" w:hAnsi="Arial" w:cs="Arial"/>
          <w:b/>
          <w:bCs/>
          <w:color w:val="333333"/>
          <w:sz w:val="18"/>
          <w:szCs w:val="18"/>
        </w:rPr>
        <w:t xml:space="preserve">del </w:t>
      </w:r>
      <w:r w:rsidR="00C8571B" w:rsidRPr="000D286C">
        <w:rPr>
          <w:rFonts w:ascii="Arial" w:hAnsi="Arial" w:cs="Arial"/>
          <w:b/>
          <w:bCs/>
          <w:color w:val="333333"/>
          <w:sz w:val="18"/>
          <w:szCs w:val="18"/>
        </w:rPr>
        <w:t>+</w:t>
      </w:r>
      <w:r w:rsidR="00AD3D18">
        <w:rPr>
          <w:rFonts w:ascii="Arial" w:hAnsi="Arial" w:cs="Arial"/>
          <w:b/>
          <w:bCs/>
          <w:color w:val="333333"/>
          <w:sz w:val="18"/>
          <w:szCs w:val="18"/>
        </w:rPr>
        <w:t>3</w:t>
      </w:r>
      <w:r w:rsidR="00347175" w:rsidRPr="000D286C">
        <w:rPr>
          <w:rFonts w:ascii="Arial" w:hAnsi="Arial" w:cs="Arial"/>
          <w:b/>
          <w:bCs/>
          <w:color w:val="333333"/>
          <w:sz w:val="18"/>
          <w:szCs w:val="18"/>
        </w:rPr>
        <w:t>%</w:t>
      </w:r>
      <w:r w:rsidR="000D286C" w:rsidRPr="000D286C"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r w:rsidR="000D286C" w:rsidRPr="000D286C">
        <w:rPr>
          <w:rFonts w:ascii="Arial" w:hAnsi="Arial" w:cs="Arial"/>
          <w:color w:val="333333"/>
          <w:sz w:val="18"/>
          <w:szCs w:val="18"/>
        </w:rPr>
        <w:t>e la</w:t>
      </w:r>
      <w:r w:rsidR="000D286C" w:rsidRPr="000D286C">
        <w:rPr>
          <w:rFonts w:ascii="Arial" w:hAnsi="Arial" w:cs="Arial"/>
          <w:b/>
          <w:bCs/>
          <w:color w:val="333333"/>
          <w:sz w:val="18"/>
          <w:szCs w:val="18"/>
        </w:rPr>
        <w:t xml:space="preserve"> spesa annua del +1</w:t>
      </w:r>
      <w:r w:rsidR="00AD3D18">
        <w:rPr>
          <w:rFonts w:ascii="Arial" w:hAnsi="Arial" w:cs="Arial"/>
          <w:b/>
          <w:bCs/>
          <w:color w:val="333333"/>
          <w:sz w:val="18"/>
          <w:szCs w:val="18"/>
        </w:rPr>
        <w:t>4</w:t>
      </w:r>
      <w:r w:rsidR="000D286C" w:rsidRPr="000D286C">
        <w:rPr>
          <w:rFonts w:ascii="Arial" w:hAnsi="Arial" w:cs="Arial"/>
          <w:b/>
          <w:bCs/>
          <w:color w:val="333333"/>
          <w:sz w:val="18"/>
          <w:szCs w:val="18"/>
        </w:rPr>
        <w:t>%</w:t>
      </w:r>
      <w:r w:rsidRPr="000D286C">
        <w:rPr>
          <w:rFonts w:ascii="Arial" w:hAnsi="Arial" w:cs="Arial"/>
          <w:color w:val="333333"/>
          <w:sz w:val="18"/>
          <w:szCs w:val="18"/>
        </w:rPr>
        <w:t xml:space="preserve">, sulla base delle rilevazioni del </w:t>
      </w:r>
      <w:r w:rsidR="005B0D5A" w:rsidRPr="000D286C">
        <w:rPr>
          <w:rFonts w:ascii="Arial" w:hAnsi="Arial" w:cs="Arial"/>
          <w:color w:val="333333"/>
          <w:sz w:val="18"/>
          <w:szCs w:val="18"/>
        </w:rPr>
        <w:t xml:space="preserve">primo </w:t>
      </w:r>
      <w:r w:rsidR="000B3499" w:rsidRPr="000D286C">
        <w:rPr>
          <w:rFonts w:ascii="Arial" w:hAnsi="Arial" w:cs="Arial"/>
          <w:color w:val="333333"/>
          <w:sz w:val="18"/>
          <w:szCs w:val="18"/>
        </w:rPr>
        <w:t>tri</w:t>
      </w:r>
      <w:r w:rsidRPr="000D286C">
        <w:rPr>
          <w:rFonts w:ascii="Arial" w:hAnsi="Arial" w:cs="Arial"/>
          <w:color w:val="333333"/>
          <w:sz w:val="18"/>
          <w:szCs w:val="18"/>
        </w:rPr>
        <w:t>mestre</w:t>
      </w:r>
      <w:r w:rsidR="00347175" w:rsidRPr="000D286C">
        <w:rPr>
          <w:rFonts w:ascii="Arial" w:hAnsi="Arial" w:cs="Arial"/>
          <w:color w:val="333333"/>
          <w:sz w:val="18"/>
          <w:szCs w:val="18"/>
        </w:rPr>
        <w:t xml:space="preserve"> confrontato con lo stesso periodo 202</w:t>
      </w:r>
      <w:r w:rsidR="005B0D5A" w:rsidRPr="000D286C">
        <w:rPr>
          <w:rFonts w:ascii="Arial" w:hAnsi="Arial" w:cs="Arial"/>
          <w:color w:val="333333"/>
          <w:sz w:val="18"/>
          <w:szCs w:val="18"/>
        </w:rPr>
        <w:t>4</w:t>
      </w:r>
      <w:r w:rsidRPr="000D286C">
        <w:rPr>
          <w:rFonts w:ascii="Arial" w:hAnsi="Arial" w:cs="Arial"/>
          <w:color w:val="333333"/>
          <w:sz w:val="18"/>
          <w:szCs w:val="18"/>
        </w:rPr>
        <w:t>.</w:t>
      </w:r>
      <w:r w:rsidR="00921458" w:rsidRPr="005B0D5A">
        <w:rPr>
          <w:rFonts w:ascii="Arial" w:hAnsi="Arial" w:cs="Arial"/>
          <w:color w:val="333333"/>
          <w:sz w:val="18"/>
          <w:szCs w:val="18"/>
        </w:rPr>
        <w:t xml:space="preserve"> </w:t>
      </w:r>
      <w:r w:rsidR="00A54FD2" w:rsidRPr="00DC4DD4">
        <w:rPr>
          <w:rFonts w:ascii="Arial" w:hAnsi="Arial" w:cs="Arial"/>
          <w:color w:val="333333"/>
          <w:sz w:val="18"/>
          <w:szCs w:val="18"/>
        </w:rPr>
        <w:t>L</w:t>
      </w:r>
      <w:r w:rsidR="00A54FD2">
        <w:rPr>
          <w:rFonts w:ascii="Arial" w:hAnsi="Arial" w:cs="Arial"/>
          <w:color w:val="333333"/>
          <w:sz w:val="18"/>
          <w:szCs w:val="18"/>
        </w:rPr>
        <w:t xml:space="preserve">o stesso confronto </w:t>
      </w:r>
      <w:r w:rsidR="00A54FD2" w:rsidRPr="00404D37">
        <w:rPr>
          <w:rFonts w:ascii="Arial" w:hAnsi="Arial" w:cs="Arial"/>
          <w:b/>
          <w:bCs/>
          <w:color w:val="333333"/>
          <w:sz w:val="18"/>
          <w:szCs w:val="18"/>
        </w:rPr>
        <w:t>sull’ultimo trimestre 2024</w:t>
      </w:r>
      <w:r w:rsidR="00A54FD2">
        <w:rPr>
          <w:rFonts w:ascii="Arial" w:hAnsi="Arial" w:cs="Arial"/>
          <w:color w:val="333333"/>
          <w:sz w:val="18"/>
          <w:szCs w:val="18"/>
        </w:rPr>
        <w:t xml:space="preserve"> vede un </w:t>
      </w:r>
      <w:r w:rsidR="00A54FD2" w:rsidRPr="00404D37">
        <w:rPr>
          <w:rFonts w:ascii="Arial" w:hAnsi="Arial" w:cs="Arial"/>
          <w:b/>
          <w:bCs/>
          <w:color w:val="333333"/>
          <w:sz w:val="18"/>
          <w:szCs w:val="18"/>
        </w:rPr>
        <w:t>aumento della spesa del +</w:t>
      </w:r>
      <w:r w:rsidR="00C36601">
        <w:rPr>
          <w:rFonts w:ascii="Arial" w:hAnsi="Arial" w:cs="Arial"/>
          <w:b/>
          <w:bCs/>
          <w:color w:val="333333"/>
          <w:sz w:val="18"/>
          <w:szCs w:val="18"/>
        </w:rPr>
        <w:t>8</w:t>
      </w:r>
      <w:r w:rsidR="00A54FD2" w:rsidRPr="00404D37">
        <w:rPr>
          <w:rFonts w:ascii="Arial" w:hAnsi="Arial" w:cs="Arial"/>
          <w:b/>
          <w:bCs/>
          <w:color w:val="333333"/>
          <w:sz w:val="18"/>
          <w:szCs w:val="18"/>
        </w:rPr>
        <w:t>%</w:t>
      </w:r>
      <w:r w:rsidR="00A54FD2">
        <w:rPr>
          <w:rFonts w:ascii="Arial" w:hAnsi="Arial" w:cs="Arial"/>
          <w:color w:val="333333"/>
          <w:sz w:val="18"/>
          <w:szCs w:val="18"/>
        </w:rPr>
        <w:t>.</w:t>
      </w:r>
    </w:p>
    <w:p w14:paraId="71573854" w14:textId="2A3154F5" w:rsidR="00D11259" w:rsidRDefault="00921458" w:rsidP="00D11259">
      <w:pPr>
        <w:spacing w:after="0" w:line="276" w:lineRule="auto"/>
        <w:jc w:val="both"/>
        <w:rPr>
          <w:rFonts w:ascii="Arial" w:hAnsi="Arial" w:cs="Arial"/>
          <w:color w:val="333333"/>
          <w:sz w:val="18"/>
          <w:szCs w:val="18"/>
        </w:rPr>
      </w:pPr>
      <w:r w:rsidRPr="00A54FD2">
        <w:rPr>
          <w:rFonts w:ascii="Arial" w:hAnsi="Arial" w:cs="Arial"/>
          <w:color w:val="333333"/>
          <w:sz w:val="18"/>
          <w:szCs w:val="18"/>
        </w:rPr>
        <w:t xml:space="preserve">Su base regionale, </w:t>
      </w:r>
      <w:r w:rsidR="008F50FF">
        <w:rPr>
          <w:rFonts w:ascii="Arial" w:hAnsi="Arial" w:cs="Arial"/>
          <w:color w:val="333333"/>
          <w:sz w:val="18"/>
          <w:szCs w:val="18"/>
        </w:rPr>
        <w:t xml:space="preserve">anno su anno, </w:t>
      </w:r>
      <w:r w:rsidR="00264734" w:rsidRPr="00A54FD2">
        <w:rPr>
          <w:rFonts w:ascii="Arial" w:hAnsi="Arial" w:cs="Arial"/>
          <w:color w:val="333333"/>
          <w:sz w:val="18"/>
          <w:szCs w:val="18"/>
        </w:rPr>
        <w:t>crescono</w:t>
      </w:r>
      <w:r w:rsidR="00264734" w:rsidRPr="005B0D5A">
        <w:rPr>
          <w:rFonts w:ascii="Arial" w:hAnsi="Arial" w:cs="Arial"/>
          <w:color w:val="333333"/>
          <w:sz w:val="18"/>
          <w:szCs w:val="18"/>
        </w:rPr>
        <w:t xml:space="preserve"> </w:t>
      </w:r>
      <w:r w:rsidR="00D048DC" w:rsidRPr="005B0D5A">
        <w:rPr>
          <w:rFonts w:ascii="Arial" w:hAnsi="Arial" w:cs="Arial"/>
          <w:color w:val="333333"/>
          <w:sz w:val="18"/>
          <w:szCs w:val="18"/>
        </w:rPr>
        <w:t xml:space="preserve">più della media nazionale, le regioni </w:t>
      </w:r>
      <w:r w:rsidR="004E040F">
        <w:rPr>
          <w:rFonts w:ascii="Arial" w:hAnsi="Arial" w:cs="Arial"/>
          <w:color w:val="333333"/>
          <w:sz w:val="18"/>
          <w:szCs w:val="18"/>
        </w:rPr>
        <w:t xml:space="preserve">di </w:t>
      </w:r>
      <w:r w:rsidR="008A7D9C">
        <w:rPr>
          <w:rFonts w:ascii="Arial" w:hAnsi="Arial" w:cs="Arial"/>
          <w:b/>
          <w:bCs/>
          <w:color w:val="333333"/>
          <w:sz w:val="18"/>
          <w:szCs w:val="18"/>
        </w:rPr>
        <w:t>Abruzzo</w:t>
      </w:r>
      <w:r w:rsidR="008A7D9C" w:rsidRPr="008A7D9C">
        <w:rPr>
          <w:rFonts w:ascii="Arial" w:hAnsi="Arial" w:cs="Arial"/>
          <w:color w:val="333333"/>
          <w:sz w:val="18"/>
          <w:szCs w:val="18"/>
        </w:rPr>
        <w:t xml:space="preserve">, </w:t>
      </w:r>
      <w:r w:rsidR="008A7D9C">
        <w:rPr>
          <w:rFonts w:ascii="Arial" w:hAnsi="Arial" w:cs="Arial"/>
          <w:b/>
          <w:bCs/>
          <w:color w:val="333333"/>
          <w:sz w:val="18"/>
          <w:szCs w:val="18"/>
        </w:rPr>
        <w:t xml:space="preserve">Puglia </w:t>
      </w:r>
      <w:r w:rsidR="008A7D9C" w:rsidRPr="008F50FF">
        <w:rPr>
          <w:rFonts w:ascii="Arial" w:hAnsi="Arial" w:cs="Arial"/>
          <w:color w:val="333333"/>
          <w:sz w:val="18"/>
          <w:szCs w:val="18"/>
        </w:rPr>
        <w:t>e</w:t>
      </w:r>
      <w:r w:rsidR="008A7D9C">
        <w:rPr>
          <w:rFonts w:ascii="Arial" w:hAnsi="Arial" w:cs="Arial"/>
          <w:b/>
          <w:bCs/>
          <w:color w:val="333333"/>
          <w:sz w:val="18"/>
          <w:szCs w:val="18"/>
        </w:rPr>
        <w:t xml:space="preserve"> Sicilia </w:t>
      </w:r>
      <w:r w:rsidR="008A7D9C" w:rsidRPr="004566B3">
        <w:rPr>
          <w:rFonts w:ascii="Arial" w:hAnsi="Arial" w:cs="Arial"/>
          <w:color w:val="333333"/>
          <w:sz w:val="18"/>
          <w:szCs w:val="18"/>
        </w:rPr>
        <w:t>con</w:t>
      </w:r>
      <w:r w:rsidR="008A7D9C">
        <w:rPr>
          <w:rFonts w:ascii="Arial" w:hAnsi="Arial" w:cs="Arial"/>
          <w:b/>
          <w:bCs/>
          <w:color w:val="333333"/>
          <w:sz w:val="18"/>
          <w:szCs w:val="18"/>
        </w:rPr>
        <w:t xml:space="preserve"> +18%</w:t>
      </w:r>
      <w:r w:rsidR="004A28B4">
        <w:rPr>
          <w:rFonts w:ascii="Arial" w:hAnsi="Arial" w:cs="Arial"/>
          <w:color w:val="333333"/>
          <w:sz w:val="18"/>
          <w:szCs w:val="18"/>
        </w:rPr>
        <w:t xml:space="preserve">, </w:t>
      </w:r>
      <w:r w:rsidR="004A28B4" w:rsidRPr="004A28B4">
        <w:rPr>
          <w:rFonts w:ascii="Arial" w:hAnsi="Arial" w:cs="Arial"/>
          <w:b/>
          <w:bCs/>
          <w:color w:val="333333"/>
          <w:sz w:val="18"/>
          <w:szCs w:val="18"/>
        </w:rPr>
        <w:t>Lombardia</w:t>
      </w:r>
      <w:r w:rsidR="004A28B4">
        <w:rPr>
          <w:rFonts w:ascii="Arial" w:hAnsi="Arial" w:cs="Arial"/>
          <w:color w:val="333333"/>
          <w:sz w:val="18"/>
          <w:szCs w:val="18"/>
        </w:rPr>
        <w:t xml:space="preserve"> con </w:t>
      </w:r>
      <w:r w:rsidR="004A28B4" w:rsidRPr="004A28B4">
        <w:rPr>
          <w:rFonts w:ascii="Arial" w:hAnsi="Arial" w:cs="Arial"/>
          <w:b/>
          <w:bCs/>
          <w:color w:val="333333"/>
          <w:sz w:val="18"/>
          <w:szCs w:val="18"/>
        </w:rPr>
        <w:t>+17%</w:t>
      </w:r>
      <w:r w:rsidR="000676BE" w:rsidRPr="000676BE">
        <w:rPr>
          <w:rFonts w:ascii="Arial" w:hAnsi="Arial" w:cs="Arial"/>
          <w:color w:val="333333"/>
          <w:sz w:val="18"/>
          <w:szCs w:val="18"/>
        </w:rPr>
        <w:t>,</w:t>
      </w:r>
      <w:r w:rsidR="000676BE">
        <w:rPr>
          <w:rFonts w:ascii="Arial" w:hAnsi="Arial" w:cs="Arial"/>
          <w:color w:val="333333"/>
          <w:sz w:val="18"/>
          <w:szCs w:val="18"/>
        </w:rPr>
        <w:t xml:space="preserve"> </w:t>
      </w:r>
      <w:r w:rsidR="000676BE" w:rsidRPr="00D31C7B">
        <w:rPr>
          <w:rFonts w:ascii="Arial" w:hAnsi="Arial" w:cs="Arial"/>
          <w:b/>
          <w:bCs/>
          <w:color w:val="333333"/>
          <w:sz w:val="18"/>
          <w:szCs w:val="18"/>
        </w:rPr>
        <w:t>Calabria</w:t>
      </w:r>
      <w:r w:rsidR="000676BE">
        <w:rPr>
          <w:rFonts w:ascii="Arial" w:hAnsi="Arial" w:cs="Arial"/>
          <w:color w:val="333333"/>
          <w:sz w:val="18"/>
          <w:szCs w:val="18"/>
        </w:rPr>
        <w:t xml:space="preserve">, </w:t>
      </w:r>
      <w:r w:rsidR="000676BE" w:rsidRPr="00D31C7B">
        <w:rPr>
          <w:rFonts w:ascii="Arial" w:hAnsi="Arial" w:cs="Arial"/>
          <w:b/>
          <w:bCs/>
          <w:color w:val="333333"/>
          <w:sz w:val="18"/>
          <w:szCs w:val="18"/>
        </w:rPr>
        <w:t>Friuli-Venezia-Giulia</w:t>
      </w:r>
      <w:r w:rsidR="00D31C7B">
        <w:rPr>
          <w:rFonts w:ascii="Arial" w:hAnsi="Arial" w:cs="Arial"/>
          <w:color w:val="333333"/>
          <w:sz w:val="18"/>
          <w:szCs w:val="18"/>
        </w:rPr>
        <w:t xml:space="preserve">, </w:t>
      </w:r>
      <w:r w:rsidR="00D31C7B" w:rsidRPr="00D31C7B">
        <w:rPr>
          <w:rFonts w:ascii="Arial" w:hAnsi="Arial" w:cs="Arial"/>
          <w:b/>
          <w:bCs/>
          <w:color w:val="333333"/>
          <w:sz w:val="18"/>
          <w:szCs w:val="18"/>
        </w:rPr>
        <w:t>Trentino</w:t>
      </w:r>
      <w:r w:rsidR="00D31C7B">
        <w:rPr>
          <w:rFonts w:ascii="Arial" w:hAnsi="Arial" w:cs="Arial"/>
          <w:color w:val="333333"/>
          <w:sz w:val="18"/>
          <w:szCs w:val="18"/>
        </w:rPr>
        <w:t xml:space="preserve"> e </w:t>
      </w:r>
      <w:r w:rsidR="00D31C7B" w:rsidRPr="00D31C7B">
        <w:rPr>
          <w:rFonts w:ascii="Arial" w:hAnsi="Arial" w:cs="Arial"/>
          <w:b/>
          <w:bCs/>
          <w:color w:val="333333"/>
          <w:sz w:val="18"/>
          <w:szCs w:val="18"/>
        </w:rPr>
        <w:t>Umbria</w:t>
      </w:r>
      <w:r w:rsidR="00D31C7B">
        <w:rPr>
          <w:rFonts w:ascii="Arial" w:hAnsi="Arial" w:cs="Arial"/>
          <w:color w:val="333333"/>
          <w:sz w:val="18"/>
          <w:szCs w:val="18"/>
        </w:rPr>
        <w:t xml:space="preserve"> con </w:t>
      </w:r>
      <w:r w:rsidR="00D31C7B" w:rsidRPr="00D31C7B">
        <w:rPr>
          <w:rFonts w:ascii="Arial" w:hAnsi="Arial" w:cs="Arial"/>
          <w:b/>
          <w:bCs/>
          <w:color w:val="333333"/>
          <w:sz w:val="18"/>
          <w:szCs w:val="18"/>
        </w:rPr>
        <w:t>+15%</w:t>
      </w:r>
    </w:p>
    <w:p w14:paraId="29E1125C" w14:textId="77777777" w:rsidR="001D361B" w:rsidRDefault="001D361B" w:rsidP="00D11259">
      <w:pPr>
        <w:spacing w:after="0" w:line="276" w:lineRule="auto"/>
        <w:jc w:val="both"/>
        <w:rPr>
          <w:rFonts w:ascii="Arial" w:hAnsi="Arial" w:cs="Arial"/>
          <w:color w:val="333333"/>
          <w:sz w:val="18"/>
          <w:szCs w:val="18"/>
        </w:rPr>
      </w:pPr>
    </w:p>
    <w:p w14:paraId="5E53DEE9" w14:textId="15CE60B5" w:rsidR="001D361B" w:rsidRDefault="00A763C4" w:rsidP="00D11259">
      <w:pPr>
        <w:spacing w:after="0" w:line="276" w:lineRule="auto"/>
        <w:jc w:val="both"/>
        <w:rPr>
          <w:rFonts w:ascii="Arial" w:hAnsi="Arial" w:cs="Arial"/>
          <w:color w:val="333333"/>
          <w:sz w:val="18"/>
          <w:szCs w:val="18"/>
        </w:rPr>
      </w:pPr>
      <w:r w:rsidRPr="00A763C4">
        <w:rPr>
          <w:noProof/>
        </w:rPr>
        <w:drawing>
          <wp:inline distT="0" distB="0" distL="0" distR="0" wp14:anchorId="6B92B8A9" wp14:editId="2A3CDAF2">
            <wp:extent cx="6645910" cy="2877185"/>
            <wp:effectExtent l="0" t="0" r="2540" b="0"/>
            <wp:docPr id="11181886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87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611BD" w14:textId="77777777" w:rsidR="001B7E7E" w:rsidRDefault="009A101F" w:rsidP="009C7210">
      <w:pPr>
        <w:spacing w:after="0" w:line="276" w:lineRule="auto"/>
        <w:jc w:val="both"/>
        <w:rPr>
          <w:rFonts w:ascii="Arial" w:hAnsi="Arial" w:cs="Arial"/>
          <w:i/>
          <w:iCs/>
          <w:color w:val="333333"/>
          <w:sz w:val="16"/>
          <w:szCs w:val="16"/>
        </w:rPr>
      </w:pPr>
      <w:r w:rsidRPr="009A101F">
        <w:rPr>
          <w:rFonts w:ascii="Arial" w:hAnsi="Arial" w:cs="Arial"/>
          <w:i/>
          <w:iCs/>
          <w:color w:val="333333"/>
          <w:sz w:val="16"/>
          <w:szCs w:val="16"/>
        </w:rPr>
        <w:t>Fonte Osservatorio Segugio.it</w:t>
      </w:r>
    </w:p>
    <w:p w14:paraId="6A292B8D" w14:textId="77777777" w:rsidR="00567ED6" w:rsidRDefault="00567ED6" w:rsidP="009C7210">
      <w:pPr>
        <w:spacing w:after="0" w:line="276" w:lineRule="auto"/>
        <w:jc w:val="both"/>
        <w:rPr>
          <w:rFonts w:ascii="Arial" w:hAnsi="Arial" w:cs="Arial"/>
          <w:color w:val="333333"/>
          <w:sz w:val="18"/>
          <w:szCs w:val="18"/>
        </w:rPr>
      </w:pPr>
    </w:p>
    <w:p w14:paraId="5AE29996" w14:textId="77777777" w:rsidR="00567ED6" w:rsidRDefault="00567ED6" w:rsidP="009C7210">
      <w:pPr>
        <w:spacing w:after="0" w:line="276" w:lineRule="auto"/>
        <w:jc w:val="both"/>
        <w:rPr>
          <w:rFonts w:ascii="Arial" w:hAnsi="Arial" w:cs="Arial"/>
          <w:color w:val="333333"/>
          <w:sz w:val="18"/>
          <w:szCs w:val="18"/>
        </w:rPr>
      </w:pPr>
    </w:p>
    <w:p w14:paraId="01BA773C" w14:textId="77777777" w:rsidR="006F1930" w:rsidRDefault="006F1930" w:rsidP="009C7210">
      <w:pPr>
        <w:spacing w:after="0" w:line="276" w:lineRule="auto"/>
        <w:jc w:val="both"/>
        <w:rPr>
          <w:rFonts w:ascii="Arial" w:hAnsi="Arial" w:cs="Arial"/>
          <w:color w:val="333333"/>
          <w:sz w:val="18"/>
          <w:szCs w:val="18"/>
        </w:rPr>
      </w:pPr>
    </w:p>
    <w:p w14:paraId="3DEBC3A4" w14:textId="77777777" w:rsidR="006E7C9D" w:rsidRDefault="006E7C9D" w:rsidP="009C7210">
      <w:pPr>
        <w:spacing w:after="0" w:line="276" w:lineRule="auto"/>
        <w:jc w:val="both"/>
        <w:rPr>
          <w:rFonts w:ascii="Arial" w:hAnsi="Arial" w:cs="Arial"/>
          <w:color w:val="333333"/>
          <w:sz w:val="18"/>
          <w:szCs w:val="18"/>
        </w:rPr>
      </w:pPr>
    </w:p>
    <w:p w14:paraId="5C818E95" w14:textId="77777777" w:rsidR="008C2BD1" w:rsidRDefault="008C2BD1" w:rsidP="009C7210">
      <w:pPr>
        <w:spacing w:after="0" w:line="276" w:lineRule="auto"/>
        <w:jc w:val="both"/>
        <w:rPr>
          <w:rFonts w:ascii="Arial" w:hAnsi="Arial" w:cs="Arial"/>
          <w:color w:val="333333"/>
          <w:sz w:val="18"/>
          <w:szCs w:val="18"/>
        </w:rPr>
      </w:pPr>
    </w:p>
    <w:p w14:paraId="34C09238" w14:textId="77777777" w:rsidR="00DB2EAE" w:rsidRDefault="00DB2EAE" w:rsidP="009C7210">
      <w:pPr>
        <w:spacing w:after="0" w:line="276" w:lineRule="auto"/>
        <w:jc w:val="both"/>
        <w:rPr>
          <w:rFonts w:ascii="Arial" w:hAnsi="Arial" w:cs="Arial"/>
          <w:color w:val="333333"/>
          <w:sz w:val="18"/>
          <w:szCs w:val="18"/>
        </w:rPr>
      </w:pPr>
    </w:p>
    <w:p w14:paraId="31C7119D" w14:textId="77777777" w:rsidR="00215F10" w:rsidRDefault="00215F10" w:rsidP="009C7210">
      <w:pPr>
        <w:spacing w:after="0" w:line="276" w:lineRule="auto"/>
        <w:jc w:val="both"/>
        <w:rPr>
          <w:rFonts w:ascii="Arial" w:hAnsi="Arial" w:cs="Arial"/>
          <w:color w:val="333333"/>
          <w:sz w:val="18"/>
          <w:szCs w:val="18"/>
        </w:rPr>
      </w:pPr>
    </w:p>
    <w:p w14:paraId="61CA0C32" w14:textId="77777777" w:rsidR="00E55373" w:rsidRDefault="00E55373" w:rsidP="009C7210">
      <w:pPr>
        <w:spacing w:after="0" w:line="276" w:lineRule="auto"/>
        <w:jc w:val="both"/>
        <w:rPr>
          <w:rFonts w:ascii="Arial" w:hAnsi="Arial" w:cs="Arial"/>
          <w:color w:val="333333"/>
          <w:sz w:val="18"/>
          <w:szCs w:val="18"/>
        </w:rPr>
      </w:pPr>
    </w:p>
    <w:p w14:paraId="60FFADFE" w14:textId="77777777" w:rsidR="00E55373" w:rsidRDefault="00E55373" w:rsidP="009C7210">
      <w:pPr>
        <w:spacing w:after="0" w:line="276" w:lineRule="auto"/>
        <w:jc w:val="both"/>
        <w:rPr>
          <w:rFonts w:ascii="Arial" w:hAnsi="Arial" w:cs="Arial"/>
          <w:color w:val="333333"/>
          <w:sz w:val="18"/>
          <w:szCs w:val="18"/>
        </w:rPr>
      </w:pPr>
    </w:p>
    <w:p w14:paraId="0E0E0FCF" w14:textId="77777777" w:rsidR="00E55373" w:rsidRDefault="00E55373" w:rsidP="009C7210">
      <w:pPr>
        <w:spacing w:after="0" w:line="276" w:lineRule="auto"/>
        <w:jc w:val="both"/>
        <w:rPr>
          <w:rFonts w:ascii="Arial" w:hAnsi="Arial" w:cs="Arial"/>
          <w:color w:val="333333"/>
          <w:sz w:val="18"/>
          <w:szCs w:val="18"/>
        </w:rPr>
      </w:pPr>
    </w:p>
    <w:p w14:paraId="123060A0" w14:textId="77777777" w:rsidR="00E55373" w:rsidRDefault="00E55373" w:rsidP="009C7210">
      <w:pPr>
        <w:spacing w:after="0" w:line="276" w:lineRule="auto"/>
        <w:jc w:val="both"/>
        <w:rPr>
          <w:rFonts w:ascii="Arial" w:hAnsi="Arial" w:cs="Arial"/>
          <w:color w:val="333333"/>
          <w:sz w:val="18"/>
          <w:szCs w:val="18"/>
        </w:rPr>
      </w:pPr>
    </w:p>
    <w:p w14:paraId="0B41B91E" w14:textId="77777777" w:rsidR="00E55373" w:rsidRDefault="00E55373" w:rsidP="009C7210">
      <w:pPr>
        <w:spacing w:after="0" w:line="276" w:lineRule="auto"/>
        <w:jc w:val="both"/>
        <w:rPr>
          <w:rFonts w:ascii="Arial" w:hAnsi="Arial" w:cs="Arial"/>
          <w:color w:val="333333"/>
          <w:sz w:val="18"/>
          <w:szCs w:val="18"/>
        </w:rPr>
      </w:pPr>
    </w:p>
    <w:p w14:paraId="5513D3AA" w14:textId="65FD9F6C" w:rsidR="009C7210" w:rsidRPr="00B923A7" w:rsidRDefault="009C7210" w:rsidP="009C7210">
      <w:pPr>
        <w:spacing w:after="0" w:line="276" w:lineRule="auto"/>
        <w:jc w:val="both"/>
        <w:rPr>
          <w:rFonts w:ascii="Arial" w:hAnsi="Arial" w:cs="Arial"/>
          <w:i/>
          <w:iCs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8"/>
          <w:szCs w:val="18"/>
        </w:rPr>
        <w:t xml:space="preserve">Se </w:t>
      </w:r>
      <w:r w:rsidRPr="00301D82">
        <w:rPr>
          <w:rFonts w:ascii="Arial" w:hAnsi="Arial" w:cs="Arial"/>
          <w:color w:val="333333"/>
          <w:sz w:val="18"/>
          <w:szCs w:val="18"/>
        </w:rPr>
        <w:t xml:space="preserve">si guarda nel dettaglio ai </w:t>
      </w:r>
      <w:r w:rsidRPr="00301D82">
        <w:rPr>
          <w:rFonts w:ascii="Arial" w:hAnsi="Arial" w:cs="Arial"/>
          <w:b/>
          <w:bCs/>
          <w:color w:val="333333"/>
          <w:sz w:val="18"/>
          <w:szCs w:val="18"/>
        </w:rPr>
        <w:t>dati</w:t>
      </w:r>
      <w:r w:rsidR="003368C9" w:rsidRPr="00301D82">
        <w:rPr>
          <w:rFonts w:ascii="Arial" w:hAnsi="Arial" w:cs="Arial"/>
          <w:b/>
          <w:bCs/>
          <w:color w:val="333333"/>
          <w:sz w:val="18"/>
          <w:szCs w:val="18"/>
        </w:rPr>
        <w:t xml:space="preserve"> del gas</w:t>
      </w:r>
      <w:r w:rsidR="003368C9" w:rsidRPr="00301D82">
        <w:rPr>
          <w:rFonts w:ascii="Arial" w:hAnsi="Arial" w:cs="Arial"/>
          <w:color w:val="333333"/>
          <w:sz w:val="18"/>
          <w:szCs w:val="18"/>
        </w:rPr>
        <w:t xml:space="preserve"> </w:t>
      </w:r>
      <w:r w:rsidRPr="00301D82">
        <w:rPr>
          <w:rFonts w:ascii="Arial" w:hAnsi="Arial" w:cs="Arial"/>
          <w:color w:val="333333"/>
          <w:sz w:val="18"/>
          <w:szCs w:val="18"/>
        </w:rPr>
        <w:t>del</w:t>
      </w:r>
      <w:r w:rsidR="00A75024">
        <w:rPr>
          <w:rFonts w:ascii="Arial" w:hAnsi="Arial" w:cs="Arial"/>
          <w:color w:val="333333"/>
          <w:sz w:val="18"/>
          <w:szCs w:val="18"/>
        </w:rPr>
        <w:t>l’</w:t>
      </w:r>
      <w:r w:rsidR="00A75024" w:rsidRPr="00A75024">
        <w:rPr>
          <w:rFonts w:ascii="Arial" w:hAnsi="Arial" w:cs="Arial"/>
          <w:b/>
          <w:bCs/>
          <w:color w:val="333333"/>
          <w:sz w:val="18"/>
          <w:szCs w:val="18"/>
        </w:rPr>
        <w:t>Abruzzo</w:t>
      </w:r>
      <w:r w:rsidR="00A75024">
        <w:rPr>
          <w:rFonts w:ascii="Arial" w:hAnsi="Arial" w:cs="Arial"/>
          <w:color w:val="333333"/>
          <w:sz w:val="18"/>
          <w:szCs w:val="18"/>
        </w:rPr>
        <w:t xml:space="preserve"> </w:t>
      </w:r>
      <w:r w:rsidRPr="00301D82">
        <w:rPr>
          <w:rFonts w:ascii="Arial" w:hAnsi="Arial" w:cs="Arial"/>
          <w:color w:val="333333"/>
          <w:sz w:val="18"/>
          <w:szCs w:val="18"/>
        </w:rPr>
        <w:t>si nota che:</w:t>
      </w:r>
    </w:p>
    <w:p w14:paraId="46B8B7C6" w14:textId="0B62BD8C" w:rsidR="009C7210" w:rsidRPr="00731B79" w:rsidRDefault="001E041D" w:rsidP="009C7210">
      <w:pPr>
        <w:pStyle w:val="Paragrafoelenco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color w:val="333333"/>
          <w:sz w:val="18"/>
          <w:szCs w:val="18"/>
        </w:rPr>
      </w:pPr>
      <w:r w:rsidRPr="00731B79">
        <w:rPr>
          <w:rFonts w:ascii="Arial" w:hAnsi="Arial" w:cs="Arial"/>
          <w:color w:val="333333"/>
          <w:sz w:val="18"/>
          <w:szCs w:val="18"/>
        </w:rPr>
        <w:lastRenderedPageBreak/>
        <w:t xml:space="preserve">La </w:t>
      </w:r>
      <w:r w:rsidRPr="00731B79">
        <w:rPr>
          <w:rFonts w:ascii="Arial" w:hAnsi="Arial" w:cs="Arial"/>
          <w:b/>
          <w:bCs/>
          <w:color w:val="333333"/>
          <w:sz w:val="18"/>
          <w:szCs w:val="18"/>
        </w:rPr>
        <w:t>crescita</w:t>
      </w:r>
      <w:r w:rsidRPr="00731B79">
        <w:rPr>
          <w:rFonts w:ascii="Arial" w:hAnsi="Arial" w:cs="Arial"/>
          <w:color w:val="333333"/>
          <w:sz w:val="18"/>
          <w:szCs w:val="18"/>
        </w:rPr>
        <w:t xml:space="preserve"> </w:t>
      </w:r>
      <w:r w:rsidR="009C7210" w:rsidRPr="00731B79">
        <w:rPr>
          <w:rFonts w:ascii="Arial" w:hAnsi="Arial" w:cs="Arial"/>
          <w:b/>
          <w:bCs/>
          <w:color w:val="333333"/>
          <w:sz w:val="18"/>
          <w:szCs w:val="18"/>
        </w:rPr>
        <w:t>più elevat</w:t>
      </w:r>
      <w:r w:rsidRPr="00731B79">
        <w:rPr>
          <w:rFonts w:ascii="Arial" w:hAnsi="Arial" w:cs="Arial"/>
          <w:b/>
          <w:bCs/>
          <w:color w:val="333333"/>
          <w:sz w:val="18"/>
          <w:szCs w:val="18"/>
        </w:rPr>
        <w:t>a</w:t>
      </w:r>
      <w:r w:rsidR="009C7210" w:rsidRPr="00731B79">
        <w:rPr>
          <w:rFonts w:ascii="Arial" w:hAnsi="Arial" w:cs="Arial"/>
          <w:b/>
          <w:bCs/>
          <w:color w:val="333333"/>
          <w:sz w:val="18"/>
          <w:szCs w:val="18"/>
        </w:rPr>
        <w:t xml:space="preserve"> di spesa annua </w:t>
      </w:r>
      <w:r w:rsidR="009C7210" w:rsidRPr="00731B79">
        <w:rPr>
          <w:rFonts w:ascii="Arial" w:hAnsi="Arial" w:cs="Arial"/>
          <w:color w:val="333333"/>
          <w:sz w:val="18"/>
          <w:szCs w:val="18"/>
        </w:rPr>
        <w:t>è stat</w:t>
      </w:r>
      <w:r w:rsidRPr="00731B79">
        <w:rPr>
          <w:rFonts w:ascii="Arial" w:hAnsi="Arial" w:cs="Arial"/>
          <w:color w:val="333333"/>
          <w:sz w:val="18"/>
          <w:szCs w:val="18"/>
        </w:rPr>
        <w:t>a</w:t>
      </w:r>
      <w:r w:rsidR="009C7210" w:rsidRPr="00731B79">
        <w:rPr>
          <w:rFonts w:ascii="Arial" w:hAnsi="Arial" w:cs="Arial"/>
          <w:color w:val="333333"/>
          <w:sz w:val="18"/>
          <w:szCs w:val="18"/>
        </w:rPr>
        <w:t xml:space="preserve"> di </w:t>
      </w:r>
      <w:r w:rsidRPr="00731B79">
        <w:rPr>
          <w:rFonts w:ascii="Arial" w:hAnsi="Arial" w:cs="Arial"/>
          <w:b/>
          <w:bCs/>
          <w:color w:val="333333"/>
          <w:sz w:val="18"/>
          <w:szCs w:val="18"/>
        </w:rPr>
        <w:t>+</w:t>
      </w:r>
      <w:r w:rsidR="0020366D">
        <w:rPr>
          <w:rFonts w:ascii="Arial" w:hAnsi="Arial" w:cs="Arial"/>
          <w:b/>
          <w:bCs/>
          <w:color w:val="333333"/>
          <w:sz w:val="18"/>
          <w:szCs w:val="18"/>
        </w:rPr>
        <w:t>2</w:t>
      </w:r>
      <w:r w:rsidR="00F61F27">
        <w:rPr>
          <w:rFonts w:ascii="Arial" w:hAnsi="Arial" w:cs="Arial"/>
          <w:b/>
          <w:bCs/>
          <w:color w:val="333333"/>
          <w:sz w:val="18"/>
          <w:szCs w:val="18"/>
        </w:rPr>
        <w:t>7</w:t>
      </w:r>
      <w:r w:rsidR="009C7210" w:rsidRPr="00731B79">
        <w:rPr>
          <w:rFonts w:ascii="Arial" w:hAnsi="Arial" w:cs="Arial"/>
          <w:b/>
          <w:bCs/>
          <w:color w:val="333333"/>
          <w:sz w:val="18"/>
          <w:szCs w:val="18"/>
        </w:rPr>
        <w:t>%</w:t>
      </w:r>
      <w:r w:rsidR="009C7210" w:rsidRPr="00731B79">
        <w:rPr>
          <w:rFonts w:ascii="Arial" w:hAnsi="Arial" w:cs="Arial"/>
          <w:color w:val="333333"/>
          <w:sz w:val="18"/>
          <w:szCs w:val="18"/>
        </w:rPr>
        <w:t xml:space="preserve"> nell</w:t>
      </w:r>
      <w:r w:rsidR="0020366D">
        <w:rPr>
          <w:rFonts w:ascii="Arial" w:hAnsi="Arial" w:cs="Arial"/>
          <w:color w:val="333333"/>
          <w:sz w:val="18"/>
          <w:szCs w:val="18"/>
        </w:rPr>
        <w:t>a</w:t>
      </w:r>
      <w:r w:rsidR="009C7210" w:rsidRPr="00731B79">
        <w:rPr>
          <w:rFonts w:ascii="Arial" w:hAnsi="Arial" w:cs="Arial"/>
          <w:color w:val="333333"/>
          <w:sz w:val="18"/>
          <w:szCs w:val="18"/>
        </w:rPr>
        <w:t xml:space="preserve"> provinc</w:t>
      </w:r>
      <w:r w:rsidR="0020366D">
        <w:rPr>
          <w:rFonts w:ascii="Arial" w:hAnsi="Arial" w:cs="Arial"/>
          <w:color w:val="333333"/>
          <w:sz w:val="18"/>
          <w:szCs w:val="18"/>
        </w:rPr>
        <w:t>ia</w:t>
      </w:r>
      <w:r w:rsidR="009C7210" w:rsidRPr="00731B79">
        <w:rPr>
          <w:rFonts w:ascii="Arial" w:hAnsi="Arial" w:cs="Arial"/>
          <w:color w:val="333333"/>
          <w:sz w:val="18"/>
          <w:szCs w:val="18"/>
        </w:rPr>
        <w:t xml:space="preserve"> di</w:t>
      </w:r>
      <w:r w:rsidR="00F61F27">
        <w:rPr>
          <w:rFonts w:ascii="Arial" w:hAnsi="Arial" w:cs="Arial"/>
          <w:b/>
          <w:bCs/>
          <w:color w:val="333333"/>
          <w:sz w:val="18"/>
          <w:szCs w:val="18"/>
        </w:rPr>
        <w:t xml:space="preserve"> L’Aquila</w:t>
      </w:r>
      <w:r w:rsidR="009C7210" w:rsidRPr="004A522C">
        <w:rPr>
          <w:rFonts w:ascii="Arial" w:hAnsi="Arial" w:cs="Arial"/>
          <w:color w:val="333333"/>
          <w:sz w:val="18"/>
          <w:szCs w:val="18"/>
        </w:rPr>
        <w:t xml:space="preserve">, </w:t>
      </w:r>
      <w:r w:rsidR="0020366D" w:rsidRPr="004A522C">
        <w:rPr>
          <w:rFonts w:ascii="Arial" w:hAnsi="Arial" w:cs="Arial"/>
          <w:color w:val="333333"/>
          <w:sz w:val="18"/>
          <w:szCs w:val="18"/>
        </w:rPr>
        <w:t>seguita da</w:t>
      </w:r>
      <w:r w:rsidR="0020366D"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r w:rsidR="00F61F27">
        <w:rPr>
          <w:rFonts w:ascii="Arial" w:hAnsi="Arial" w:cs="Arial"/>
          <w:b/>
          <w:bCs/>
          <w:color w:val="333333"/>
          <w:sz w:val="18"/>
          <w:szCs w:val="18"/>
        </w:rPr>
        <w:t xml:space="preserve">Pescara </w:t>
      </w:r>
      <w:r w:rsidR="0020366D" w:rsidRPr="004A522C">
        <w:rPr>
          <w:rFonts w:ascii="Arial" w:hAnsi="Arial" w:cs="Arial"/>
          <w:color w:val="333333"/>
          <w:sz w:val="18"/>
          <w:szCs w:val="18"/>
        </w:rPr>
        <w:t>con</w:t>
      </w:r>
      <w:r w:rsidR="0020366D">
        <w:rPr>
          <w:rFonts w:ascii="Arial" w:hAnsi="Arial" w:cs="Arial"/>
          <w:b/>
          <w:bCs/>
          <w:color w:val="333333"/>
          <w:sz w:val="18"/>
          <w:szCs w:val="18"/>
        </w:rPr>
        <w:t xml:space="preserve"> +</w:t>
      </w:r>
      <w:r w:rsidR="00F61F27">
        <w:rPr>
          <w:rFonts w:ascii="Arial" w:hAnsi="Arial" w:cs="Arial"/>
          <w:b/>
          <w:bCs/>
          <w:color w:val="333333"/>
          <w:sz w:val="18"/>
          <w:szCs w:val="18"/>
        </w:rPr>
        <w:t>23</w:t>
      </w:r>
      <w:r w:rsidR="0020366D">
        <w:rPr>
          <w:rFonts w:ascii="Arial" w:hAnsi="Arial" w:cs="Arial"/>
          <w:b/>
          <w:bCs/>
          <w:color w:val="333333"/>
          <w:sz w:val="18"/>
          <w:szCs w:val="18"/>
        </w:rPr>
        <w:t xml:space="preserve">% </w:t>
      </w:r>
      <w:r w:rsidR="00F1748F" w:rsidRPr="00F1748F">
        <w:rPr>
          <w:rFonts w:ascii="Arial" w:hAnsi="Arial" w:cs="Arial"/>
          <w:color w:val="333333"/>
          <w:sz w:val="18"/>
          <w:szCs w:val="18"/>
        </w:rPr>
        <w:t>e</w:t>
      </w:r>
      <w:r w:rsidR="00F1748F"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r w:rsidR="00F61F27">
        <w:rPr>
          <w:rFonts w:ascii="Arial" w:hAnsi="Arial" w:cs="Arial"/>
          <w:b/>
          <w:bCs/>
          <w:color w:val="333333"/>
          <w:sz w:val="18"/>
          <w:szCs w:val="18"/>
        </w:rPr>
        <w:t xml:space="preserve">Teramo </w:t>
      </w:r>
      <w:r w:rsidR="00F61F27">
        <w:rPr>
          <w:rFonts w:ascii="Arial" w:hAnsi="Arial" w:cs="Arial"/>
          <w:color w:val="333333"/>
          <w:sz w:val="18"/>
          <w:szCs w:val="18"/>
        </w:rPr>
        <w:t xml:space="preserve">con un incremento di </w:t>
      </w:r>
      <w:r w:rsidR="00A96D6A">
        <w:rPr>
          <w:rFonts w:ascii="Arial" w:hAnsi="Arial" w:cs="Arial"/>
          <w:b/>
          <w:bCs/>
          <w:color w:val="333333"/>
          <w:sz w:val="18"/>
          <w:szCs w:val="18"/>
        </w:rPr>
        <w:t>+1</w:t>
      </w:r>
      <w:r w:rsidR="00F61F27">
        <w:rPr>
          <w:rFonts w:ascii="Arial" w:hAnsi="Arial" w:cs="Arial"/>
          <w:b/>
          <w:bCs/>
          <w:color w:val="333333"/>
          <w:sz w:val="18"/>
          <w:szCs w:val="18"/>
        </w:rPr>
        <w:t>2</w:t>
      </w:r>
      <w:r w:rsidR="00A96D6A">
        <w:rPr>
          <w:rFonts w:ascii="Arial" w:hAnsi="Arial" w:cs="Arial"/>
          <w:b/>
          <w:bCs/>
          <w:color w:val="333333"/>
          <w:sz w:val="18"/>
          <w:szCs w:val="18"/>
        </w:rPr>
        <w:t xml:space="preserve">% </w:t>
      </w:r>
    </w:p>
    <w:p w14:paraId="6D47D27C" w14:textId="677FF860" w:rsidR="00E32EBC" w:rsidRPr="0051250F" w:rsidRDefault="00201454" w:rsidP="000B3C53">
      <w:pPr>
        <w:pStyle w:val="Paragrafoelenco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  <w:r w:rsidRPr="003D613B">
        <w:rPr>
          <w:rFonts w:ascii="Arial" w:hAnsi="Arial" w:cs="Arial"/>
          <w:color w:val="333333"/>
          <w:sz w:val="18"/>
          <w:szCs w:val="18"/>
        </w:rPr>
        <w:t xml:space="preserve">La </w:t>
      </w:r>
      <w:r w:rsidRPr="003D613B">
        <w:rPr>
          <w:rFonts w:ascii="Arial" w:hAnsi="Arial" w:cs="Arial"/>
          <w:b/>
          <w:bCs/>
          <w:color w:val="333333"/>
          <w:sz w:val="18"/>
          <w:szCs w:val="18"/>
        </w:rPr>
        <w:t>crescita</w:t>
      </w:r>
      <w:r w:rsidRPr="003D613B">
        <w:rPr>
          <w:rFonts w:ascii="Arial" w:hAnsi="Arial" w:cs="Arial"/>
          <w:color w:val="333333"/>
          <w:sz w:val="18"/>
          <w:szCs w:val="18"/>
        </w:rPr>
        <w:t xml:space="preserve"> </w:t>
      </w:r>
      <w:r w:rsidR="009C7210" w:rsidRPr="003D613B">
        <w:rPr>
          <w:rFonts w:ascii="Arial" w:hAnsi="Arial" w:cs="Arial"/>
          <w:b/>
          <w:bCs/>
          <w:color w:val="333333"/>
          <w:sz w:val="18"/>
          <w:szCs w:val="18"/>
        </w:rPr>
        <w:t>più elevat</w:t>
      </w:r>
      <w:r w:rsidRPr="003D613B">
        <w:rPr>
          <w:rFonts w:ascii="Arial" w:hAnsi="Arial" w:cs="Arial"/>
          <w:b/>
          <w:bCs/>
          <w:color w:val="333333"/>
          <w:sz w:val="18"/>
          <w:szCs w:val="18"/>
        </w:rPr>
        <w:t>a</w:t>
      </w:r>
      <w:r w:rsidR="009C7210" w:rsidRPr="003D613B">
        <w:rPr>
          <w:rFonts w:ascii="Arial" w:hAnsi="Arial" w:cs="Arial"/>
          <w:b/>
          <w:bCs/>
          <w:color w:val="333333"/>
          <w:sz w:val="18"/>
          <w:szCs w:val="18"/>
        </w:rPr>
        <w:t xml:space="preserve"> di consumo medio annuo</w:t>
      </w:r>
      <w:r w:rsidR="009C7210" w:rsidRPr="003D613B">
        <w:rPr>
          <w:rFonts w:ascii="Arial" w:hAnsi="Arial" w:cs="Arial"/>
          <w:color w:val="333333"/>
          <w:sz w:val="18"/>
          <w:szCs w:val="18"/>
        </w:rPr>
        <w:t xml:space="preserve"> si registra </w:t>
      </w:r>
      <w:r w:rsidR="00F53BE0" w:rsidRPr="003D613B">
        <w:rPr>
          <w:rFonts w:ascii="Arial" w:hAnsi="Arial" w:cs="Arial"/>
          <w:color w:val="333333"/>
          <w:sz w:val="18"/>
          <w:szCs w:val="18"/>
        </w:rPr>
        <w:t>nell</w:t>
      </w:r>
      <w:r w:rsidR="0089212C">
        <w:rPr>
          <w:rFonts w:ascii="Arial" w:hAnsi="Arial" w:cs="Arial"/>
          <w:color w:val="333333"/>
          <w:sz w:val="18"/>
          <w:szCs w:val="18"/>
        </w:rPr>
        <w:t xml:space="preserve">a </w:t>
      </w:r>
      <w:r w:rsidR="00F53BE0" w:rsidRPr="003D613B">
        <w:rPr>
          <w:rFonts w:ascii="Arial" w:hAnsi="Arial" w:cs="Arial"/>
          <w:color w:val="333333"/>
          <w:sz w:val="18"/>
          <w:szCs w:val="18"/>
        </w:rPr>
        <w:t>provinc</w:t>
      </w:r>
      <w:r w:rsidR="0089212C">
        <w:rPr>
          <w:rFonts w:ascii="Arial" w:hAnsi="Arial" w:cs="Arial"/>
          <w:color w:val="333333"/>
          <w:sz w:val="18"/>
          <w:szCs w:val="18"/>
        </w:rPr>
        <w:t>ia</w:t>
      </w:r>
      <w:r w:rsidR="009C7210" w:rsidRPr="003D613B">
        <w:rPr>
          <w:rFonts w:ascii="Arial" w:hAnsi="Arial" w:cs="Arial"/>
          <w:color w:val="333333"/>
          <w:sz w:val="18"/>
          <w:szCs w:val="18"/>
        </w:rPr>
        <w:t xml:space="preserve"> di</w:t>
      </w:r>
      <w:r w:rsidR="0089212C"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r w:rsidR="002F003D">
        <w:rPr>
          <w:rFonts w:ascii="Arial" w:hAnsi="Arial" w:cs="Arial"/>
          <w:b/>
          <w:bCs/>
          <w:color w:val="333333"/>
          <w:sz w:val="18"/>
          <w:szCs w:val="18"/>
        </w:rPr>
        <w:t xml:space="preserve">Ancona </w:t>
      </w:r>
      <w:r w:rsidR="009C7210" w:rsidRPr="003D613B">
        <w:rPr>
          <w:rFonts w:ascii="Arial" w:hAnsi="Arial" w:cs="Arial"/>
          <w:color w:val="333333"/>
          <w:sz w:val="18"/>
          <w:szCs w:val="18"/>
        </w:rPr>
        <w:t xml:space="preserve">con </w:t>
      </w:r>
      <w:r w:rsidR="007A71B1" w:rsidRPr="003D613B">
        <w:rPr>
          <w:rFonts w:ascii="Arial" w:hAnsi="Arial" w:cs="Arial"/>
          <w:b/>
          <w:bCs/>
          <w:color w:val="333333"/>
          <w:sz w:val="18"/>
          <w:szCs w:val="18"/>
        </w:rPr>
        <w:t>+</w:t>
      </w:r>
      <w:r w:rsidR="0089212C">
        <w:rPr>
          <w:rFonts w:ascii="Arial" w:hAnsi="Arial" w:cs="Arial"/>
          <w:b/>
          <w:bCs/>
          <w:color w:val="333333"/>
          <w:sz w:val="18"/>
          <w:szCs w:val="18"/>
        </w:rPr>
        <w:t>1</w:t>
      </w:r>
      <w:r w:rsidR="002F003D">
        <w:rPr>
          <w:rFonts w:ascii="Arial" w:hAnsi="Arial" w:cs="Arial"/>
          <w:b/>
          <w:bCs/>
          <w:color w:val="333333"/>
          <w:sz w:val="18"/>
          <w:szCs w:val="18"/>
        </w:rPr>
        <w:t>4</w:t>
      </w:r>
      <w:r w:rsidR="009C7210" w:rsidRPr="003D613B">
        <w:rPr>
          <w:rFonts w:ascii="Arial" w:hAnsi="Arial" w:cs="Arial"/>
          <w:b/>
          <w:bCs/>
          <w:color w:val="333333"/>
          <w:sz w:val="18"/>
          <w:szCs w:val="18"/>
        </w:rPr>
        <w:t xml:space="preserve">%, </w:t>
      </w:r>
      <w:r w:rsidR="009C7210" w:rsidRPr="003D613B">
        <w:rPr>
          <w:rFonts w:ascii="Arial" w:hAnsi="Arial" w:cs="Arial"/>
          <w:color w:val="333333"/>
          <w:sz w:val="18"/>
          <w:szCs w:val="18"/>
        </w:rPr>
        <w:t>segu</w:t>
      </w:r>
      <w:r w:rsidR="002F003D">
        <w:rPr>
          <w:rFonts w:ascii="Arial" w:hAnsi="Arial" w:cs="Arial"/>
          <w:color w:val="333333"/>
          <w:sz w:val="18"/>
          <w:szCs w:val="18"/>
        </w:rPr>
        <w:t xml:space="preserve">e </w:t>
      </w:r>
      <w:r w:rsidR="002F003D" w:rsidRPr="002F003D">
        <w:rPr>
          <w:rFonts w:ascii="Arial" w:hAnsi="Arial" w:cs="Arial"/>
          <w:b/>
          <w:bCs/>
          <w:color w:val="333333"/>
          <w:sz w:val="18"/>
          <w:szCs w:val="18"/>
        </w:rPr>
        <w:t>Pescara</w:t>
      </w:r>
      <w:r w:rsidR="0089212C">
        <w:rPr>
          <w:rFonts w:ascii="Arial" w:hAnsi="Arial" w:cs="Arial"/>
          <w:color w:val="333333"/>
          <w:sz w:val="18"/>
          <w:szCs w:val="18"/>
        </w:rPr>
        <w:t xml:space="preserve"> </w:t>
      </w:r>
      <w:r w:rsidR="00D129EE">
        <w:rPr>
          <w:rFonts w:ascii="Arial" w:hAnsi="Arial" w:cs="Arial"/>
          <w:color w:val="333333"/>
          <w:sz w:val="18"/>
          <w:szCs w:val="18"/>
        </w:rPr>
        <w:t>con</w:t>
      </w:r>
      <w:r w:rsidR="008E66B4" w:rsidRPr="003D613B">
        <w:rPr>
          <w:rFonts w:ascii="Arial" w:hAnsi="Arial" w:cs="Arial"/>
          <w:color w:val="333333"/>
          <w:sz w:val="18"/>
          <w:szCs w:val="18"/>
        </w:rPr>
        <w:t xml:space="preserve"> </w:t>
      </w:r>
      <w:r w:rsidR="00D129EE">
        <w:rPr>
          <w:rFonts w:ascii="Arial" w:hAnsi="Arial" w:cs="Arial"/>
          <w:color w:val="333333"/>
          <w:sz w:val="18"/>
          <w:szCs w:val="18"/>
        </w:rPr>
        <w:t xml:space="preserve">un incremento del </w:t>
      </w:r>
      <w:r w:rsidR="007A71B1" w:rsidRPr="003D613B">
        <w:rPr>
          <w:rFonts w:ascii="Arial" w:hAnsi="Arial" w:cs="Arial"/>
          <w:b/>
          <w:bCs/>
          <w:color w:val="333333"/>
          <w:sz w:val="18"/>
          <w:szCs w:val="18"/>
        </w:rPr>
        <w:t>+</w:t>
      </w:r>
      <w:r w:rsidR="002F003D">
        <w:rPr>
          <w:rFonts w:ascii="Arial" w:hAnsi="Arial" w:cs="Arial"/>
          <w:b/>
          <w:bCs/>
          <w:color w:val="333333"/>
          <w:sz w:val="18"/>
          <w:szCs w:val="18"/>
        </w:rPr>
        <w:t>12</w:t>
      </w:r>
      <w:r w:rsidR="008E66B4" w:rsidRPr="003D613B">
        <w:rPr>
          <w:rFonts w:ascii="Arial" w:hAnsi="Arial" w:cs="Arial"/>
          <w:b/>
          <w:bCs/>
          <w:color w:val="333333"/>
          <w:sz w:val="18"/>
          <w:szCs w:val="18"/>
        </w:rPr>
        <w:t>%</w:t>
      </w:r>
      <w:r w:rsidR="008E66B4" w:rsidRPr="003D613B">
        <w:rPr>
          <w:rFonts w:ascii="Arial" w:hAnsi="Arial" w:cs="Arial"/>
          <w:color w:val="333333"/>
          <w:sz w:val="18"/>
          <w:szCs w:val="18"/>
        </w:rPr>
        <w:t>.</w:t>
      </w:r>
      <w:r w:rsidR="0051250F">
        <w:rPr>
          <w:rFonts w:ascii="Arial" w:hAnsi="Arial" w:cs="Arial"/>
          <w:color w:val="333333"/>
          <w:sz w:val="18"/>
          <w:szCs w:val="18"/>
        </w:rPr>
        <w:t xml:space="preserve"> In </w:t>
      </w:r>
      <w:r w:rsidR="0051250F" w:rsidRPr="0051250F">
        <w:rPr>
          <w:rFonts w:ascii="Arial" w:hAnsi="Arial" w:cs="Arial"/>
          <w:b/>
          <w:bCs/>
          <w:color w:val="333333"/>
          <w:sz w:val="18"/>
          <w:szCs w:val="18"/>
        </w:rPr>
        <w:t>calo</w:t>
      </w:r>
      <w:r w:rsidR="0051250F">
        <w:rPr>
          <w:rFonts w:ascii="Arial" w:hAnsi="Arial" w:cs="Arial"/>
          <w:color w:val="333333"/>
          <w:sz w:val="18"/>
          <w:szCs w:val="18"/>
        </w:rPr>
        <w:t xml:space="preserve"> i consumi dell</w:t>
      </w:r>
      <w:r w:rsidR="00C7284E">
        <w:rPr>
          <w:rFonts w:ascii="Arial" w:hAnsi="Arial" w:cs="Arial"/>
          <w:color w:val="333333"/>
          <w:sz w:val="18"/>
          <w:szCs w:val="18"/>
        </w:rPr>
        <w:t>a</w:t>
      </w:r>
      <w:r w:rsidR="0051250F">
        <w:rPr>
          <w:rFonts w:ascii="Arial" w:hAnsi="Arial" w:cs="Arial"/>
          <w:color w:val="333333"/>
          <w:sz w:val="18"/>
          <w:szCs w:val="18"/>
        </w:rPr>
        <w:t xml:space="preserve"> provinc</w:t>
      </w:r>
      <w:r w:rsidR="00C7284E">
        <w:rPr>
          <w:rFonts w:ascii="Arial" w:hAnsi="Arial" w:cs="Arial"/>
          <w:color w:val="333333"/>
          <w:sz w:val="18"/>
          <w:szCs w:val="18"/>
        </w:rPr>
        <w:t>ia</w:t>
      </w:r>
      <w:r w:rsidR="0051250F">
        <w:rPr>
          <w:rFonts w:ascii="Arial" w:hAnsi="Arial" w:cs="Arial"/>
          <w:color w:val="333333"/>
          <w:sz w:val="18"/>
          <w:szCs w:val="18"/>
        </w:rPr>
        <w:t xml:space="preserve"> di </w:t>
      </w:r>
      <w:r w:rsidR="002F003D">
        <w:rPr>
          <w:rFonts w:ascii="Arial" w:hAnsi="Arial" w:cs="Arial"/>
          <w:b/>
          <w:bCs/>
          <w:color w:val="333333"/>
          <w:sz w:val="18"/>
          <w:szCs w:val="18"/>
        </w:rPr>
        <w:t xml:space="preserve">Chieti </w:t>
      </w:r>
      <w:r w:rsidR="0051250F">
        <w:rPr>
          <w:rFonts w:ascii="Arial" w:hAnsi="Arial" w:cs="Arial"/>
          <w:color w:val="333333"/>
          <w:sz w:val="18"/>
          <w:szCs w:val="18"/>
        </w:rPr>
        <w:t xml:space="preserve">con </w:t>
      </w:r>
      <w:r w:rsidR="0051250F" w:rsidRPr="0051250F">
        <w:rPr>
          <w:rFonts w:ascii="Arial" w:hAnsi="Arial" w:cs="Arial"/>
          <w:b/>
          <w:bCs/>
          <w:color w:val="333333"/>
          <w:sz w:val="18"/>
          <w:szCs w:val="18"/>
        </w:rPr>
        <w:t>-</w:t>
      </w:r>
      <w:r w:rsidR="002F003D">
        <w:rPr>
          <w:rFonts w:ascii="Arial" w:hAnsi="Arial" w:cs="Arial"/>
          <w:b/>
          <w:bCs/>
          <w:color w:val="333333"/>
          <w:sz w:val="18"/>
          <w:szCs w:val="18"/>
        </w:rPr>
        <w:t>4</w:t>
      </w:r>
      <w:r w:rsidR="0051250F" w:rsidRPr="0051250F">
        <w:rPr>
          <w:rFonts w:ascii="Arial" w:hAnsi="Arial" w:cs="Arial"/>
          <w:b/>
          <w:bCs/>
          <w:color w:val="333333"/>
          <w:sz w:val="18"/>
          <w:szCs w:val="18"/>
        </w:rPr>
        <w:t>%</w:t>
      </w:r>
    </w:p>
    <w:p w14:paraId="3A7175A8" w14:textId="08AFB07B" w:rsidR="0077149C" w:rsidRPr="0077149C" w:rsidRDefault="0077149C" w:rsidP="0077149C">
      <w:pPr>
        <w:pStyle w:val="Paragrafoelenco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color w:val="333333"/>
          <w:sz w:val="18"/>
          <w:szCs w:val="18"/>
        </w:rPr>
      </w:pPr>
      <w:r w:rsidRPr="00E0298D">
        <w:rPr>
          <w:rFonts w:ascii="Arial" w:hAnsi="Arial" w:cs="Arial"/>
          <w:b/>
          <w:bCs/>
          <w:color w:val="333333"/>
          <w:sz w:val="18"/>
          <w:szCs w:val="18"/>
        </w:rPr>
        <w:t>Rispetto all’ultimo trimestre 2024</w:t>
      </w:r>
      <w:r w:rsidRPr="00E0298D">
        <w:rPr>
          <w:rFonts w:ascii="Arial" w:hAnsi="Arial" w:cs="Arial"/>
          <w:color w:val="333333"/>
          <w:sz w:val="18"/>
          <w:szCs w:val="18"/>
        </w:rPr>
        <w:t>, si registra</w:t>
      </w:r>
      <w:r w:rsidR="00CA2E87">
        <w:rPr>
          <w:rFonts w:ascii="Arial" w:hAnsi="Arial" w:cs="Arial"/>
          <w:color w:val="333333"/>
          <w:sz w:val="18"/>
          <w:szCs w:val="18"/>
        </w:rPr>
        <w:t xml:space="preserve"> una lieve</w:t>
      </w:r>
      <w:r w:rsidR="00580BB1">
        <w:rPr>
          <w:rFonts w:ascii="Arial" w:hAnsi="Arial" w:cs="Arial"/>
          <w:color w:val="333333"/>
          <w:sz w:val="18"/>
          <w:szCs w:val="18"/>
        </w:rPr>
        <w:t xml:space="preserve"> variazion</w:t>
      </w:r>
      <w:r w:rsidR="00CA2E87">
        <w:rPr>
          <w:rFonts w:ascii="Arial" w:hAnsi="Arial" w:cs="Arial"/>
          <w:color w:val="333333"/>
          <w:sz w:val="18"/>
          <w:szCs w:val="18"/>
        </w:rPr>
        <w:t>e</w:t>
      </w:r>
      <w:r w:rsidR="00580BB1">
        <w:rPr>
          <w:rFonts w:ascii="Arial" w:hAnsi="Arial" w:cs="Arial"/>
          <w:color w:val="333333"/>
          <w:sz w:val="18"/>
          <w:szCs w:val="18"/>
        </w:rPr>
        <w:t xml:space="preserve"> </w:t>
      </w:r>
      <w:r w:rsidRPr="00E0298D">
        <w:rPr>
          <w:rFonts w:ascii="Arial" w:hAnsi="Arial" w:cs="Arial"/>
          <w:color w:val="333333"/>
          <w:sz w:val="18"/>
          <w:szCs w:val="18"/>
        </w:rPr>
        <w:t>del</w:t>
      </w:r>
      <w:r>
        <w:rPr>
          <w:rFonts w:ascii="Arial" w:hAnsi="Arial" w:cs="Arial"/>
          <w:color w:val="333333"/>
          <w:sz w:val="18"/>
          <w:szCs w:val="18"/>
        </w:rPr>
        <w:t xml:space="preserve">la </w:t>
      </w:r>
      <w:r w:rsidRPr="00E0298D">
        <w:rPr>
          <w:rFonts w:ascii="Arial" w:hAnsi="Arial" w:cs="Arial"/>
          <w:b/>
          <w:bCs/>
          <w:color w:val="333333"/>
          <w:sz w:val="18"/>
          <w:szCs w:val="18"/>
        </w:rPr>
        <w:t>spesa</w:t>
      </w:r>
      <w:r w:rsidR="00CA2E87"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r w:rsidR="00CA2E87" w:rsidRPr="00CA2E87">
        <w:rPr>
          <w:rFonts w:ascii="Arial" w:hAnsi="Arial" w:cs="Arial"/>
          <w:color w:val="333333"/>
          <w:sz w:val="18"/>
          <w:szCs w:val="18"/>
        </w:rPr>
        <w:t>di</w:t>
      </w:r>
      <w:r w:rsidR="00CA2E87">
        <w:rPr>
          <w:rFonts w:ascii="Arial" w:hAnsi="Arial" w:cs="Arial"/>
          <w:b/>
          <w:bCs/>
          <w:color w:val="333333"/>
          <w:sz w:val="18"/>
          <w:szCs w:val="18"/>
        </w:rPr>
        <w:t xml:space="preserve"> +</w:t>
      </w:r>
      <w:r w:rsidR="006C01F4">
        <w:rPr>
          <w:rFonts w:ascii="Arial" w:hAnsi="Arial" w:cs="Arial"/>
          <w:b/>
          <w:bCs/>
          <w:color w:val="333333"/>
          <w:sz w:val="18"/>
          <w:szCs w:val="18"/>
        </w:rPr>
        <w:t>3%</w:t>
      </w:r>
      <w:r w:rsidR="0057109A">
        <w:rPr>
          <w:rFonts w:ascii="Arial" w:hAnsi="Arial" w:cs="Arial"/>
          <w:b/>
          <w:bCs/>
          <w:color w:val="333333"/>
          <w:sz w:val="18"/>
          <w:szCs w:val="18"/>
        </w:rPr>
        <w:t xml:space="preserve">. </w:t>
      </w:r>
      <w:r w:rsidR="0067654D">
        <w:rPr>
          <w:rFonts w:ascii="Arial" w:hAnsi="Arial" w:cs="Arial"/>
          <w:color w:val="333333"/>
          <w:sz w:val="18"/>
          <w:szCs w:val="18"/>
        </w:rPr>
        <w:t xml:space="preserve">Un </w:t>
      </w:r>
      <w:r w:rsidR="00352A5B" w:rsidRPr="00352A5B">
        <w:rPr>
          <w:rFonts w:ascii="Arial" w:hAnsi="Arial" w:cs="Arial"/>
          <w:color w:val="333333"/>
          <w:sz w:val="18"/>
          <w:szCs w:val="18"/>
        </w:rPr>
        <w:t>picc</w:t>
      </w:r>
      <w:r w:rsidR="0067654D">
        <w:rPr>
          <w:rFonts w:ascii="Arial" w:hAnsi="Arial" w:cs="Arial"/>
          <w:color w:val="333333"/>
          <w:sz w:val="18"/>
          <w:szCs w:val="18"/>
        </w:rPr>
        <w:t>o</w:t>
      </w:r>
      <w:r w:rsidR="00352A5B" w:rsidRPr="00352A5B">
        <w:rPr>
          <w:rFonts w:ascii="Arial" w:hAnsi="Arial" w:cs="Arial"/>
          <w:color w:val="333333"/>
          <w:sz w:val="18"/>
          <w:szCs w:val="18"/>
        </w:rPr>
        <w:t xml:space="preserve"> si evidenzi</w:t>
      </w:r>
      <w:r w:rsidR="0067654D">
        <w:rPr>
          <w:rFonts w:ascii="Arial" w:hAnsi="Arial" w:cs="Arial"/>
          <w:color w:val="333333"/>
          <w:sz w:val="18"/>
          <w:szCs w:val="18"/>
        </w:rPr>
        <w:t>a</w:t>
      </w:r>
      <w:r w:rsidR="00352A5B" w:rsidRPr="00352A5B">
        <w:rPr>
          <w:rFonts w:ascii="Arial" w:hAnsi="Arial" w:cs="Arial"/>
          <w:color w:val="333333"/>
          <w:sz w:val="18"/>
          <w:szCs w:val="18"/>
        </w:rPr>
        <w:t xml:space="preserve"> a</w:t>
      </w:r>
      <w:r w:rsidR="00352A5B"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r w:rsidR="0067654D">
        <w:rPr>
          <w:rFonts w:ascii="Arial" w:hAnsi="Arial" w:cs="Arial"/>
          <w:b/>
          <w:bCs/>
          <w:color w:val="333333"/>
          <w:sz w:val="18"/>
          <w:szCs w:val="18"/>
        </w:rPr>
        <w:t>L’Aquila</w:t>
      </w:r>
      <w:r w:rsidR="0067654D" w:rsidRPr="0021336A">
        <w:rPr>
          <w:rFonts w:ascii="Arial" w:hAnsi="Arial" w:cs="Arial"/>
          <w:color w:val="333333"/>
          <w:sz w:val="18"/>
          <w:szCs w:val="18"/>
        </w:rPr>
        <w:t xml:space="preserve"> </w:t>
      </w:r>
      <w:r w:rsidR="00352A5B" w:rsidRPr="0021336A">
        <w:rPr>
          <w:rFonts w:ascii="Arial" w:hAnsi="Arial" w:cs="Arial"/>
          <w:color w:val="333333"/>
          <w:sz w:val="18"/>
          <w:szCs w:val="18"/>
        </w:rPr>
        <w:t>con</w:t>
      </w:r>
      <w:r w:rsidR="0067654D">
        <w:rPr>
          <w:rFonts w:ascii="Arial" w:hAnsi="Arial" w:cs="Arial"/>
          <w:color w:val="333333"/>
          <w:sz w:val="18"/>
          <w:szCs w:val="18"/>
        </w:rPr>
        <w:t xml:space="preserve"> un incremento di</w:t>
      </w:r>
      <w:r w:rsidR="0021336A">
        <w:rPr>
          <w:rFonts w:ascii="Arial" w:hAnsi="Arial" w:cs="Arial"/>
          <w:b/>
          <w:bCs/>
          <w:color w:val="333333"/>
          <w:sz w:val="18"/>
          <w:szCs w:val="18"/>
        </w:rPr>
        <w:t xml:space="preserve"> +1</w:t>
      </w:r>
      <w:r w:rsidR="0067654D">
        <w:rPr>
          <w:rFonts w:ascii="Arial" w:hAnsi="Arial" w:cs="Arial"/>
          <w:b/>
          <w:bCs/>
          <w:color w:val="333333"/>
          <w:sz w:val="18"/>
          <w:szCs w:val="18"/>
        </w:rPr>
        <w:t>2</w:t>
      </w:r>
      <w:r w:rsidR="0021336A">
        <w:rPr>
          <w:rFonts w:ascii="Arial" w:hAnsi="Arial" w:cs="Arial"/>
          <w:b/>
          <w:bCs/>
          <w:color w:val="333333"/>
          <w:sz w:val="18"/>
          <w:szCs w:val="18"/>
        </w:rPr>
        <w:t>%</w:t>
      </w:r>
    </w:p>
    <w:p w14:paraId="70BED825" w14:textId="77777777" w:rsidR="009C7210" w:rsidRPr="009C7210" w:rsidRDefault="009C7210" w:rsidP="009C7210">
      <w:pPr>
        <w:pStyle w:val="Paragrafoelenco"/>
        <w:spacing w:after="0" w:line="276" w:lineRule="auto"/>
        <w:jc w:val="both"/>
        <w:rPr>
          <w:rFonts w:ascii="Arial" w:hAnsi="Arial" w:cs="Arial"/>
          <w:color w:val="333333"/>
          <w:sz w:val="18"/>
          <w:szCs w:val="18"/>
        </w:rPr>
      </w:pPr>
    </w:p>
    <w:p w14:paraId="0F92F49E" w14:textId="47855B1D" w:rsidR="009C7210" w:rsidRDefault="00A75024" w:rsidP="009C7210">
      <w:pPr>
        <w:spacing w:after="0" w:line="276" w:lineRule="auto"/>
        <w:jc w:val="both"/>
        <w:rPr>
          <w:rFonts w:ascii="Arial" w:hAnsi="Arial" w:cs="Arial"/>
          <w:color w:val="333333"/>
          <w:sz w:val="18"/>
          <w:szCs w:val="18"/>
        </w:rPr>
      </w:pPr>
      <w:r w:rsidRPr="00A75024">
        <w:rPr>
          <w:noProof/>
        </w:rPr>
        <w:drawing>
          <wp:inline distT="0" distB="0" distL="0" distR="0" wp14:anchorId="0211122D" wp14:editId="70FBAFBD">
            <wp:extent cx="6645910" cy="927100"/>
            <wp:effectExtent l="0" t="0" r="2540" b="6350"/>
            <wp:docPr id="1150532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B39DE" w14:textId="1724DF76" w:rsidR="004B25B9" w:rsidRDefault="00215F10" w:rsidP="003D4B1F">
      <w:pPr>
        <w:spacing w:after="0" w:line="240" w:lineRule="auto"/>
        <w:jc w:val="both"/>
        <w:rPr>
          <w:rFonts w:ascii="Arial" w:eastAsia="Georgia" w:hAnsi="Arial" w:cs="Arial"/>
          <w:sz w:val="18"/>
          <w:szCs w:val="18"/>
        </w:rPr>
      </w:pPr>
      <w:r w:rsidRPr="009A101F">
        <w:rPr>
          <w:rFonts w:ascii="Arial" w:hAnsi="Arial" w:cs="Arial"/>
          <w:i/>
          <w:iCs/>
          <w:color w:val="333333"/>
          <w:sz w:val="16"/>
          <w:szCs w:val="16"/>
        </w:rPr>
        <w:t>Fonte Osservatorio Segugio.it</w:t>
      </w:r>
    </w:p>
    <w:p w14:paraId="1312A299" w14:textId="77777777" w:rsidR="001D361B" w:rsidRDefault="001D361B" w:rsidP="003D4B1F">
      <w:pPr>
        <w:spacing w:after="0" w:line="240" w:lineRule="auto"/>
        <w:jc w:val="both"/>
        <w:rPr>
          <w:rFonts w:ascii="Arial" w:eastAsia="Georgia" w:hAnsi="Arial" w:cs="Arial"/>
          <w:sz w:val="18"/>
          <w:szCs w:val="18"/>
        </w:rPr>
      </w:pPr>
    </w:p>
    <w:p w14:paraId="33A6C5E1" w14:textId="77777777" w:rsidR="001D361B" w:rsidRDefault="001D361B" w:rsidP="003D4B1F">
      <w:pPr>
        <w:spacing w:after="0" w:line="240" w:lineRule="auto"/>
        <w:jc w:val="both"/>
        <w:rPr>
          <w:rFonts w:ascii="Arial" w:eastAsia="Georgia" w:hAnsi="Arial" w:cs="Arial"/>
          <w:sz w:val="18"/>
          <w:szCs w:val="18"/>
        </w:rPr>
      </w:pPr>
    </w:p>
    <w:tbl>
      <w:tblPr>
        <w:tblStyle w:val="Grigliatabella"/>
        <w:tblpPr w:leftFromText="141" w:rightFromText="141" w:vertAnchor="text" w:horzAnchor="margin" w:tblpXSpec="center" w:tblpY="171"/>
        <w:tblW w:w="11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7226"/>
        <w:gridCol w:w="4004"/>
      </w:tblGrid>
      <w:tr w:rsidR="003D4B1F" w:rsidRPr="004513E1" w14:paraId="406EF298" w14:textId="77777777" w:rsidTr="00B75B9E">
        <w:trPr>
          <w:trHeight w:val="567"/>
        </w:trPr>
        <w:tc>
          <w:tcPr>
            <w:tcW w:w="7226" w:type="dxa"/>
            <w:shd w:val="clear" w:color="auto" w:fill="F2F2F2"/>
            <w:vAlign w:val="center"/>
          </w:tcPr>
          <w:p w14:paraId="3FF2C202" w14:textId="77777777" w:rsidR="003D4B1F" w:rsidRPr="001A51A7" w:rsidRDefault="003D4B1F" w:rsidP="00B75B9E">
            <w:pPr>
              <w:autoSpaceDE w:val="0"/>
              <w:autoSpaceDN w:val="0"/>
              <w:adjustRightInd w:val="0"/>
              <w:rPr>
                <w:rFonts w:ascii="Roboto" w:hAnsi="Roboto" w:cs="Roboto"/>
                <w:i/>
                <w:iCs/>
                <w:color w:val="333333"/>
              </w:rPr>
            </w:pPr>
            <w:r w:rsidRPr="001A51A7">
              <w:rPr>
                <w:rFonts w:ascii="Roboto" w:hAnsi="Roboto" w:cs="Roboto"/>
                <w:b/>
                <w:bCs/>
                <w:i/>
                <w:iCs/>
                <w:color w:val="00576F"/>
              </w:rPr>
              <w:t>Segugio</w:t>
            </w:r>
            <w:r w:rsidRPr="001A51A7">
              <w:rPr>
                <w:rFonts w:ascii="Roboto" w:hAnsi="Roboto" w:cs="Roboto"/>
                <w:b/>
                <w:bCs/>
                <w:i/>
                <w:iCs/>
                <w:color w:val="F49E00"/>
              </w:rPr>
              <w:t>.it</w:t>
            </w:r>
            <w:r w:rsidRPr="001A51A7">
              <w:rPr>
                <w:rFonts w:ascii="Roboto" w:hAnsi="Roboto" w:cs="Roboto"/>
                <w:b/>
                <w:bCs/>
                <w:i/>
                <w:iCs/>
                <w:color w:val="333333"/>
              </w:rPr>
              <w:t xml:space="preserve"> </w:t>
            </w:r>
            <w:r w:rsidRPr="001A51A7">
              <w:rPr>
                <w:rFonts w:ascii="Roboto" w:hAnsi="Roboto" w:cs="Roboto"/>
                <w:i/>
                <w:iCs/>
                <w:color w:val="333333"/>
              </w:rPr>
              <w:t xml:space="preserve">è </w:t>
            </w:r>
            <w:bookmarkStart w:id="0" w:name="_Hlk131427912"/>
            <w:r w:rsidRPr="001A51A7">
              <w:rPr>
                <w:rFonts w:ascii="Roboto" w:hAnsi="Roboto" w:cs="Roboto"/>
                <w:i/>
                <w:iCs/>
                <w:color w:val="333333"/>
              </w:rPr>
              <w:t>il portale leader nel mercato italiano nella comparazione tramite internet di prodotti assicurativi, utilities e prodotti di credito</w:t>
            </w:r>
            <w:bookmarkEnd w:id="0"/>
            <w:r w:rsidRPr="001A51A7">
              <w:rPr>
                <w:rFonts w:ascii="Roboto" w:hAnsi="Roboto" w:cs="Roboto"/>
                <w:i/>
                <w:iCs/>
                <w:color w:val="333333"/>
              </w:rPr>
              <w:t xml:space="preserve"> ed è nato nel 2012 dall’esperienza nel settore della comparazione di</w:t>
            </w:r>
            <w:r w:rsidRPr="001A51A7">
              <w:rPr>
                <w:rFonts w:ascii="Roboto" w:hAnsi="Roboto" w:cs="Roboto"/>
                <w:b/>
                <w:bCs/>
                <w:i/>
                <w:iCs/>
                <w:color w:val="333333"/>
              </w:rPr>
              <w:t xml:space="preserve"> </w:t>
            </w:r>
            <w:proofErr w:type="spellStart"/>
            <w:r w:rsidRPr="001A51A7">
              <w:rPr>
                <w:rFonts w:ascii="Roboto" w:hAnsi="Roboto" w:cs="Roboto"/>
                <w:b/>
                <w:bCs/>
                <w:i/>
                <w:iCs/>
                <w:color w:val="333333"/>
              </w:rPr>
              <w:t>M</w:t>
            </w:r>
            <w:r>
              <w:rPr>
                <w:rFonts w:ascii="Roboto" w:hAnsi="Roboto" w:cs="Roboto"/>
                <w:b/>
                <w:bCs/>
                <w:i/>
                <w:iCs/>
                <w:color w:val="333333"/>
              </w:rPr>
              <w:t>oltiply</w:t>
            </w:r>
            <w:proofErr w:type="spellEnd"/>
            <w:r>
              <w:rPr>
                <w:rFonts w:ascii="Roboto" w:hAnsi="Roboto" w:cs="Roboto"/>
                <w:b/>
                <w:bCs/>
                <w:i/>
                <w:iCs/>
                <w:color w:val="333333"/>
              </w:rPr>
              <w:t xml:space="preserve"> Group</w:t>
            </w:r>
            <w:r w:rsidRPr="001A51A7">
              <w:rPr>
                <w:rFonts w:ascii="Roboto" w:hAnsi="Roboto" w:cs="Roboto"/>
                <w:b/>
                <w:bCs/>
                <w:i/>
                <w:iCs/>
                <w:color w:val="333333"/>
              </w:rPr>
              <w:t xml:space="preserve"> </w:t>
            </w:r>
            <w:proofErr w:type="spellStart"/>
            <w:r w:rsidRPr="001A51A7">
              <w:rPr>
                <w:rFonts w:ascii="Roboto" w:hAnsi="Roboto" w:cs="Roboto"/>
                <w:b/>
                <w:bCs/>
                <w:i/>
                <w:iCs/>
                <w:color w:val="333333"/>
              </w:rPr>
              <w:t>S.p.A</w:t>
            </w:r>
            <w:proofErr w:type="spellEnd"/>
            <w:r w:rsidRPr="001A51A7">
              <w:rPr>
                <w:rFonts w:ascii="Roboto" w:hAnsi="Roboto" w:cs="Roboto"/>
                <w:i/>
                <w:iCs/>
                <w:color w:val="333333"/>
              </w:rPr>
              <w:t>, holding quotata presso il Segmento STAR di Borsa Italiana (sito istituzionale:</w:t>
            </w:r>
            <w:r>
              <w:rPr>
                <w:rFonts w:ascii="Roboto" w:hAnsi="Roboto" w:cs="Roboto"/>
                <w:i/>
                <w:iCs/>
                <w:color w:val="333333"/>
              </w:rPr>
              <w:t xml:space="preserve"> </w:t>
            </w:r>
            <w:r w:rsidRPr="00B90A53">
              <w:rPr>
                <w:rStyle w:val="Collegamentoipertestuale"/>
                <w:rFonts w:ascii="Roboto" w:hAnsi="Roboto" w:cs="Roboto"/>
                <w:i/>
                <w:iCs/>
              </w:rPr>
              <w:t>https://www.moltiplygroup.com/</w:t>
            </w:r>
            <w:r w:rsidRPr="001A51A7">
              <w:rPr>
                <w:rFonts w:ascii="Roboto" w:hAnsi="Roboto" w:cs="Roboto"/>
                <w:i/>
                <w:iCs/>
                <w:color w:val="333333"/>
              </w:rPr>
              <w:t>).</w:t>
            </w:r>
          </w:p>
          <w:p w14:paraId="5F09AA14" w14:textId="77777777" w:rsidR="003D4B1F" w:rsidRPr="006C730A" w:rsidRDefault="003D4B1F" w:rsidP="00B75B9E">
            <w:pPr>
              <w:spacing w:line="360" w:lineRule="auto"/>
              <w:rPr>
                <w:rFonts w:ascii="Roboto" w:hAnsi="Roboto"/>
                <w:sz w:val="28"/>
                <w:szCs w:val="28"/>
                <w:u w:val="single"/>
              </w:rPr>
            </w:pPr>
          </w:p>
        </w:tc>
        <w:tc>
          <w:tcPr>
            <w:tcW w:w="4004" w:type="dxa"/>
            <w:shd w:val="clear" w:color="auto" w:fill="F2F2F2"/>
            <w:vAlign w:val="center"/>
          </w:tcPr>
          <w:p w14:paraId="10CEBBED" w14:textId="77777777" w:rsidR="003D4B1F" w:rsidRDefault="003D4B1F" w:rsidP="00B75B9E">
            <w:pPr>
              <w:autoSpaceDE w:val="0"/>
              <w:autoSpaceDN w:val="0"/>
              <w:adjustRightInd w:val="0"/>
              <w:jc w:val="right"/>
              <w:rPr>
                <w:rFonts w:ascii="Roboto" w:hAnsi="Roboto" w:cs="Roboto"/>
                <w:b/>
                <w:bCs/>
                <w:i/>
                <w:iCs/>
                <w:color w:val="017070"/>
              </w:rPr>
            </w:pPr>
          </w:p>
          <w:p w14:paraId="660C33D5" w14:textId="77777777" w:rsidR="003D4B1F" w:rsidRPr="001E38D4" w:rsidRDefault="003D4B1F" w:rsidP="00B75B9E">
            <w:pPr>
              <w:autoSpaceDE w:val="0"/>
              <w:autoSpaceDN w:val="0"/>
              <w:adjustRightInd w:val="0"/>
              <w:jc w:val="right"/>
              <w:rPr>
                <w:rFonts w:ascii="Roboto" w:hAnsi="Roboto" w:cs="Roboto"/>
                <w:b/>
                <w:bCs/>
                <w:i/>
                <w:iCs/>
                <w:color w:val="00576F"/>
              </w:rPr>
            </w:pPr>
            <w:r w:rsidRPr="001E38D4">
              <w:rPr>
                <w:rFonts w:ascii="Roboto" w:hAnsi="Roboto" w:cs="Roboto"/>
                <w:b/>
                <w:bCs/>
                <w:i/>
                <w:iCs/>
                <w:color w:val="00576F"/>
              </w:rPr>
              <w:t>Esclusivamente per</w:t>
            </w:r>
          </w:p>
          <w:p w14:paraId="7D2D702E" w14:textId="77777777" w:rsidR="003D4B1F" w:rsidRPr="001E38D4" w:rsidRDefault="003D4B1F" w:rsidP="00B75B9E">
            <w:pPr>
              <w:autoSpaceDE w:val="0"/>
              <w:autoSpaceDN w:val="0"/>
              <w:adjustRightInd w:val="0"/>
              <w:jc w:val="right"/>
              <w:rPr>
                <w:rFonts w:ascii="Roboto" w:hAnsi="Roboto" w:cs="Roboto"/>
                <w:b/>
                <w:bCs/>
                <w:i/>
                <w:iCs/>
                <w:color w:val="00576F"/>
              </w:rPr>
            </w:pPr>
            <w:r w:rsidRPr="001E38D4">
              <w:rPr>
                <w:rFonts w:ascii="Roboto" w:hAnsi="Roboto" w:cs="Roboto"/>
                <w:b/>
                <w:bCs/>
                <w:i/>
                <w:iCs/>
                <w:color w:val="00576F"/>
              </w:rPr>
              <w:t>informazioni stampa</w:t>
            </w:r>
          </w:p>
          <w:p w14:paraId="533593F0" w14:textId="77777777" w:rsidR="003D4B1F" w:rsidRPr="004513E1" w:rsidRDefault="003D4B1F" w:rsidP="00B75B9E">
            <w:pPr>
              <w:autoSpaceDE w:val="0"/>
              <w:autoSpaceDN w:val="0"/>
              <w:adjustRightInd w:val="0"/>
              <w:jc w:val="right"/>
              <w:rPr>
                <w:rFonts w:ascii="Roboto" w:hAnsi="Roboto" w:cs="Roboto"/>
                <w:b/>
                <w:bCs/>
                <w:i/>
                <w:iCs/>
                <w:color w:val="017070"/>
              </w:rPr>
            </w:pPr>
          </w:p>
          <w:p w14:paraId="49794883" w14:textId="77777777" w:rsidR="003D4B1F" w:rsidRPr="005B0EF7" w:rsidRDefault="003D4B1F" w:rsidP="00B75B9E">
            <w:pPr>
              <w:autoSpaceDE w:val="0"/>
              <w:autoSpaceDN w:val="0"/>
              <w:adjustRightInd w:val="0"/>
              <w:jc w:val="right"/>
              <w:rPr>
                <w:rFonts w:ascii="Roboto" w:hAnsi="Roboto" w:cs="Roboto"/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5B0EF7">
              <w:rPr>
                <w:rFonts w:ascii="Roboto" w:hAnsi="Roboto" w:cs="Roboto"/>
                <w:b/>
                <w:bCs/>
                <w:color w:val="333333"/>
                <w:sz w:val="20"/>
                <w:szCs w:val="20"/>
              </w:rPr>
              <w:t>Angélia</w:t>
            </w:r>
            <w:proofErr w:type="spellEnd"/>
            <w:r w:rsidRPr="005B0EF7">
              <w:rPr>
                <w:rFonts w:ascii="Roboto" w:hAnsi="Roboto" w:cs="Roboto"/>
                <w:b/>
                <w:bCs/>
                <w:color w:val="333333"/>
                <w:sz w:val="20"/>
                <w:szCs w:val="20"/>
              </w:rPr>
              <w:t xml:space="preserve"> &amp; BC-Communication</w:t>
            </w:r>
          </w:p>
          <w:p w14:paraId="4CDF99C3" w14:textId="77777777" w:rsidR="003D4B1F" w:rsidRPr="005B0EF7" w:rsidRDefault="003D4B1F" w:rsidP="00B75B9E">
            <w:pPr>
              <w:autoSpaceDE w:val="0"/>
              <w:autoSpaceDN w:val="0"/>
              <w:adjustRightInd w:val="0"/>
              <w:jc w:val="right"/>
              <w:rPr>
                <w:rFonts w:ascii="Roboto" w:hAnsi="Roboto" w:cs="Roboto"/>
                <w:b/>
                <w:bCs/>
                <w:color w:val="333333"/>
                <w:sz w:val="20"/>
                <w:szCs w:val="20"/>
              </w:rPr>
            </w:pPr>
            <w:r w:rsidRPr="005B0EF7">
              <w:rPr>
                <w:rFonts w:ascii="Roboto" w:hAnsi="Roboto" w:cs="Roboto"/>
                <w:b/>
                <w:bCs/>
                <w:color w:val="333333"/>
                <w:sz w:val="20"/>
                <w:szCs w:val="20"/>
              </w:rPr>
              <w:t xml:space="preserve">Carlo Sardanu – Mob. </w:t>
            </w:r>
            <w:r w:rsidRPr="005B0EF7">
              <w:rPr>
                <w:sz w:val="20"/>
                <w:szCs w:val="20"/>
              </w:rPr>
              <w:t xml:space="preserve"> </w:t>
            </w:r>
            <w:r w:rsidRPr="005B0EF7">
              <w:rPr>
                <w:rFonts w:ascii="Roboto" w:hAnsi="Roboto" w:cs="Roboto"/>
                <w:b/>
                <w:bCs/>
                <w:color w:val="333333"/>
                <w:sz w:val="20"/>
                <w:szCs w:val="20"/>
              </w:rPr>
              <w:t>345 0202907</w:t>
            </w:r>
          </w:p>
          <w:p w14:paraId="391AB551" w14:textId="77777777" w:rsidR="003D4B1F" w:rsidRPr="005B0EF7" w:rsidRDefault="003D4B1F" w:rsidP="00B75B9E">
            <w:pPr>
              <w:autoSpaceDE w:val="0"/>
              <w:autoSpaceDN w:val="0"/>
              <w:adjustRightInd w:val="0"/>
              <w:jc w:val="right"/>
              <w:rPr>
                <w:rFonts w:ascii="Roboto" w:eastAsia="Times New Roman" w:hAnsi="Roboto" w:cs="Roboto"/>
                <w:b/>
                <w:bCs/>
                <w:color w:val="333333"/>
                <w:sz w:val="20"/>
                <w:szCs w:val="20"/>
              </w:rPr>
            </w:pPr>
            <w:r w:rsidRPr="005B0EF7">
              <w:rPr>
                <w:rFonts w:ascii="Roboto" w:eastAsia="Times New Roman" w:hAnsi="Roboto" w:cs="Roboto"/>
                <w:b/>
                <w:bCs/>
                <w:color w:val="333333"/>
                <w:sz w:val="20"/>
                <w:szCs w:val="20"/>
              </w:rPr>
              <w:t xml:space="preserve">Carlotta Sterlocchi </w:t>
            </w:r>
            <w:r w:rsidRPr="005B0EF7">
              <w:rPr>
                <w:rFonts w:ascii="Roboto" w:hAnsi="Roboto" w:cs="Roboto"/>
                <w:b/>
                <w:bCs/>
                <w:color w:val="333333"/>
                <w:sz w:val="20"/>
                <w:szCs w:val="20"/>
              </w:rPr>
              <w:t>–</w:t>
            </w:r>
            <w:r w:rsidRPr="005B0EF7">
              <w:rPr>
                <w:rFonts w:ascii="Roboto" w:eastAsia="Times New Roman" w:hAnsi="Roboto" w:cs="Roboto"/>
                <w:b/>
                <w:bCs/>
                <w:color w:val="333333"/>
                <w:sz w:val="20"/>
                <w:szCs w:val="20"/>
              </w:rPr>
              <w:t xml:space="preserve"> Mob. 342 6291312</w:t>
            </w:r>
          </w:p>
          <w:p w14:paraId="50AAB858" w14:textId="77777777" w:rsidR="003D4B1F" w:rsidRPr="003D326E" w:rsidRDefault="003D4B1F" w:rsidP="00B75B9E">
            <w:pPr>
              <w:autoSpaceDE w:val="0"/>
              <w:autoSpaceDN w:val="0"/>
              <w:adjustRightInd w:val="0"/>
              <w:jc w:val="right"/>
              <w:rPr>
                <w:rFonts w:ascii="Roboto" w:hAnsi="Roboto" w:cs="Roboto"/>
                <w:b/>
                <w:bCs/>
                <w:color w:val="00576F"/>
              </w:rPr>
            </w:pPr>
            <w:r w:rsidRPr="001E38D4">
              <w:rPr>
                <w:rFonts w:ascii="Roboto" w:hAnsi="Roboto" w:cs="Roboto"/>
                <w:b/>
                <w:bCs/>
                <w:color w:val="00576F"/>
              </w:rPr>
              <w:t>mol@angelia.it</w:t>
            </w:r>
          </w:p>
        </w:tc>
      </w:tr>
    </w:tbl>
    <w:p w14:paraId="1C11948C" w14:textId="77777777" w:rsidR="004B25B9" w:rsidRPr="003D4B1F" w:rsidRDefault="004B25B9" w:rsidP="003D4B1F"/>
    <w:sectPr w:rsidR="004B25B9" w:rsidRPr="003D4B1F" w:rsidSect="002327B5">
      <w:headerReference w:type="default" r:id="rId17"/>
      <w:footerReference w:type="default" r:id="rId18"/>
      <w:pgSz w:w="11906" w:h="16838" w:code="9"/>
      <w:pgMar w:top="284" w:right="720" w:bottom="1276" w:left="720" w:header="0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9D9B2" w14:textId="77777777" w:rsidR="0044159C" w:rsidRDefault="0044159C" w:rsidP="00657CF8">
      <w:pPr>
        <w:spacing w:after="0" w:line="240" w:lineRule="auto"/>
      </w:pPr>
      <w:r>
        <w:separator/>
      </w:r>
    </w:p>
  </w:endnote>
  <w:endnote w:type="continuationSeparator" w:id="0">
    <w:p w14:paraId="59588A6E" w14:textId="77777777" w:rsidR="0044159C" w:rsidRDefault="0044159C" w:rsidP="00657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B48DA" w14:textId="28651CC1" w:rsidR="00E13CC1" w:rsidRDefault="00F0408B" w:rsidP="006A29F9">
    <w:pPr>
      <w:pStyle w:val="Pidipagina"/>
      <w:jc w:val="cen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68BE68D" wp14:editId="1ED72D53">
          <wp:simplePos x="0" y="0"/>
          <wp:positionH relativeFrom="column">
            <wp:posOffset>-241300</wp:posOffset>
          </wp:positionH>
          <wp:positionV relativeFrom="paragraph">
            <wp:posOffset>193675</wp:posOffset>
          </wp:positionV>
          <wp:extent cx="7156450" cy="659765"/>
          <wp:effectExtent l="0" t="0" r="6350" b="698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450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27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96AA924" wp14:editId="4A0CE5BD">
              <wp:simplePos x="0" y="0"/>
              <wp:positionH relativeFrom="margin">
                <wp:posOffset>6375295</wp:posOffset>
              </wp:positionH>
              <wp:positionV relativeFrom="paragraph">
                <wp:posOffset>370840</wp:posOffset>
              </wp:positionV>
              <wp:extent cx="329565" cy="276225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965F30" w14:textId="52EC3925" w:rsidR="006A29F9" w:rsidRPr="002E625D" w:rsidRDefault="000F3E62">
                          <w:pPr>
                            <w:rPr>
                              <w:rFonts w:ascii="Roboto" w:hAnsi="Roboto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2E625D">
                            <w:rPr>
                              <w:rFonts w:ascii="Roboto" w:hAnsi="Roboto"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2E625D">
                            <w:rPr>
                              <w:rFonts w:ascii="Roboto" w:hAnsi="Roboto"/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2E625D">
                            <w:rPr>
                              <w:rFonts w:ascii="Roboto" w:hAnsi="Roboto"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2E625D">
                            <w:rPr>
                              <w:rFonts w:ascii="Roboto" w:hAnsi="Roboto"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 w:rsidRPr="002E625D">
                            <w:rPr>
                              <w:rFonts w:ascii="Roboto" w:hAnsi="Roboto"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496AA924">
              <v:stroke joinstyle="miter"/>
              <v:path gradientshapeok="t" o:connecttype="rect"/>
            </v:shapetype>
            <v:shape id="Casella di testo 2" style="position:absolute;left:0;text-align:left;margin-left:502pt;margin-top:29.2pt;width:25.95pt;height:2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">
              <v:textbox>
                <w:txbxContent>
                  <w:p w:rsidRPr="002E625D" w:rsidR="006A29F9" w:rsidRDefault="000F3E62" w14:paraId="52965F30" w14:textId="52EC3925">
                    <w:pPr>
                      <w:rPr>
                        <w:rFonts w:ascii="Roboto" w:hAnsi="Roboto"/>
                        <w:color w:val="FFFFFF" w:themeColor="background1"/>
                        <w:sz w:val="28"/>
                        <w:szCs w:val="28"/>
                      </w:rPr>
                    </w:pPr>
                    <w:r w:rsidRPr="002E625D">
                      <w:rPr>
                        <w:rFonts w:ascii="Roboto" w:hAnsi="Roboto"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2E625D">
                      <w:rPr>
                        <w:rFonts w:ascii="Roboto" w:hAnsi="Roboto"/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 w:rsidRPr="002E625D">
                      <w:rPr>
                        <w:rFonts w:ascii="Roboto" w:hAnsi="Roboto"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Pr="002E625D">
                      <w:rPr>
                        <w:rFonts w:ascii="Roboto" w:hAnsi="Roboto"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 w:rsidRPr="002E625D">
                      <w:rPr>
                        <w:rFonts w:ascii="Roboto" w:hAnsi="Roboto"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85326" w:rsidRPr="00CD65FA">
      <w:rPr>
        <w:noProof/>
        <w:color w:val="FFFFFF" w:themeColor="background1"/>
        <w:sz w:val="32"/>
        <w:szCs w:val="32"/>
      </w:rPr>
      <w:drawing>
        <wp:anchor distT="0" distB="0" distL="114300" distR="114300" simplePos="0" relativeHeight="251658240" behindDoc="1" locked="0" layoutInCell="1" allowOverlap="1" wp14:anchorId="00ABBE89" wp14:editId="3A497A56">
          <wp:simplePos x="0" y="0"/>
          <wp:positionH relativeFrom="margin">
            <wp:align>center</wp:align>
          </wp:positionH>
          <wp:positionV relativeFrom="margin">
            <wp:posOffset>9674860</wp:posOffset>
          </wp:positionV>
          <wp:extent cx="7195820" cy="668020"/>
          <wp:effectExtent l="0" t="0" r="508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6400" cy="6683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09A7B" w14:textId="77777777" w:rsidR="0044159C" w:rsidRDefault="0044159C" w:rsidP="00657CF8">
      <w:pPr>
        <w:spacing w:after="0" w:line="240" w:lineRule="auto"/>
      </w:pPr>
      <w:r>
        <w:separator/>
      </w:r>
    </w:p>
  </w:footnote>
  <w:footnote w:type="continuationSeparator" w:id="0">
    <w:p w14:paraId="6D069B02" w14:textId="77777777" w:rsidR="0044159C" w:rsidRDefault="0044159C" w:rsidP="00657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0A519" w14:textId="01FC8B44" w:rsidR="00BE5C33" w:rsidRDefault="00BE5C33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0775A09" wp14:editId="4C016102">
          <wp:simplePos x="0" y="0"/>
          <wp:positionH relativeFrom="margin">
            <wp:align>center</wp:align>
          </wp:positionH>
          <wp:positionV relativeFrom="paragraph">
            <wp:posOffset>170180</wp:posOffset>
          </wp:positionV>
          <wp:extent cx="7199630" cy="1079500"/>
          <wp:effectExtent l="0" t="0" r="1270" b="6350"/>
          <wp:wrapTight wrapText="bothSides">
            <wp:wrapPolygon edited="0">
              <wp:start x="0" y="0"/>
              <wp:lineTo x="0" y="21346"/>
              <wp:lineTo x="21547" y="21346"/>
              <wp:lineTo x="21547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31D1D"/>
    <w:multiLevelType w:val="hybridMultilevel"/>
    <w:tmpl w:val="4564A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15BE4"/>
    <w:multiLevelType w:val="hybridMultilevel"/>
    <w:tmpl w:val="247CF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904D1"/>
    <w:multiLevelType w:val="hybridMultilevel"/>
    <w:tmpl w:val="EC96F0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2461A"/>
    <w:multiLevelType w:val="hybridMultilevel"/>
    <w:tmpl w:val="0A2E03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73345"/>
    <w:multiLevelType w:val="hybridMultilevel"/>
    <w:tmpl w:val="1EF87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02B2A"/>
    <w:multiLevelType w:val="hybridMultilevel"/>
    <w:tmpl w:val="4EAEB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A2E7F"/>
    <w:multiLevelType w:val="hybridMultilevel"/>
    <w:tmpl w:val="F984C65C"/>
    <w:lvl w:ilvl="0" w:tplc="C0D093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22D46"/>
    <w:multiLevelType w:val="hybridMultilevel"/>
    <w:tmpl w:val="455ADA2C"/>
    <w:lvl w:ilvl="0" w:tplc="EEE697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714BE"/>
    <w:multiLevelType w:val="hybridMultilevel"/>
    <w:tmpl w:val="C16AB7E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214DE6"/>
    <w:multiLevelType w:val="hybridMultilevel"/>
    <w:tmpl w:val="4BE89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421AB"/>
    <w:multiLevelType w:val="hybridMultilevel"/>
    <w:tmpl w:val="C82CF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F7F58"/>
    <w:multiLevelType w:val="hybridMultilevel"/>
    <w:tmpl w:val="28E06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B0EB6"/>
    <w:multiLevelType w:val="hybridMultilevel"/>
    <w:tmpl w:val="F8CC76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318FD"/>
    <w:multiLevelType w:val="hybridMultilevel"/>
    <w:tmpl w:val="B86A4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C7C0D"/>
    <w:multiLevelType w:val="hybridMultilevel"/>
    <w:tmpl w:val="97A66A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5F346F"/>
    <w:multiLevelType w:val="hybridMultilevel"/>
    <w:tmpl w:val="78A6F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5678D"/>
    <w:multiLevelType w:val="hybridMultilevel"/>
    <w:tmpl w:val="8DFA1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47F70"/>
    <w:multiLevelType w:val="hybridMultilevel"/>
    <w:tmpl w:val="61B82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C4171"/>
    <w:multiLevelType w:val="hybridMultilevel"/>
    <w:tmpl w:val="A87C4E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3E1A0D"/>
    <w:multiLevelType w:val="hybridMultilevel"/>
    <w:tmpl w:val="4E1CE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150D5"/>
    <w:multiLevelType w:val="hybridMultilevel"/>
    <w:tmpl w:val="7826A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21DA1"/>
    <w:multiLevelType w:val="hybridMultilevel"/>
    <w:tmpl w:val="AE78D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E6CBE"/>
    <w:multiLevelType w:val="hybridMultilevel"/>
    <w:tmpl w:val="EFBC9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182754">
    <w:abstractNumId w:val="8"/>
  </w:num>
  <w:num w:numId="2" w16cid:durableId="1310862306">
    <w:abstractNumId w:val="3"/>
  </w:num>
  <w:num w:numId="3" w16cid:durableId="1097870451">
    <w:abstractNumId w:val="6"/>
  </w:num>
  <w:num w:numId="4" w16cid:durableId="181165120">
    <w:abstractNumId w:val="13"/>
  </w:num>
  <w:num w:numId="5" w16cid:durableId="109936159">
    <w:abstractNumId w:val="5"/>
  </w:num>
  <w:num w:numId="6" w16cid:durableId="1517033778">
    <w:abstractNumId w:val="9"/>
  </w:num>
  <w:num w:numId="7" w16cid:durableId="334461923">
    <w:abstractNumId w:val="20"/>
  </w:num>
  <w:num w:numId="8" w16cid:durableId="311908715">
    <w:abstractNumId w:val="2"/>
  </w:num>
  <w:num w:numId="9" w16cid:durableId="599140170">
    <w:abstractNumId w:val="21"/>
  </w:num>
  <w:num w:numId="10" w16cid:durableId="1062024894">
    <w:abstractNumId w:val="15"/>
  </w:num>
  <w:num w:numId="11" w16cid:durableId="1192182242">
    <w:abstractNumId w:val="12"/>
  </w:num>
  <w:num w:numId="12" w16cid:durableId="382023288">
    <w:abstractNumId w:val="14"/>
  </w:num>
  <w:num w:numId="13" w16cid:durableId="1101531579">
    <w:abstractNumId w:val="18"/>
  </w:num>
  <w:num w:numId="14" w16cid:durableId="177889444">
    <w:abstractNumId w:val="10"/>
  </w:num>
  <w:num w:numId="15" w16cid:durableId="68157702">
    <w:abstractNumId w:val="16"/>
  </w:num>
  <w:num w:numId="16" w16cid:durableId="1748576245">
    <w:abstractNumId w:val="4"/>
  </w:num>
  <w:num w:numId="17" w16cid:durableId="829755739">
    <w:abstractNumId w:val="19"/>
  </w:num>
  <w:num w:numId="18" w16cid:durableId="1888298697">
    <w:abstractNumId w:val="1"/>
  </w:num>
  <w:num w:numId="19" w16cid:durableId="1425565041">
    <w:abstractNumId w:val="17"/>
  </w:num>
  <w:num w:numId="20" w16cid:durableId="137385899">
    <w:abstractNumId w:val="0"/>
  </w:num>
  <w:num w:numId="21" w16cid:durableId="960114507">
    <w:abstractNumId w:val="22"/>
  </w:num>
  <w:num w:numId="22" w16cid:durableId="1504322720">
    <w:abstractNumId w:val="11"/>
  </w:num>
  <w:num w:numId="23" w16cid:durableId="1101745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1B5"/>
    <w:rsid w:val="00001457"/>
    <w:rsid w:val="000021AE"/>
    <w:rsid w:val="0000455F"/>
    <w:rsid w:val="00011B7D"/>
    <w:rsid w:val="00011D09"/>
    <w:rsid w:val="00012815"/>
    <w:rsid w:val="00014091"/>
    <w:rsid w:val="00014D2A"/>
    <w:rsid w:val="00015EE6"/>
    <w:rsid w:val="0001739E"/>
    <w:rsid w:val="00020CE5"/>
    <w:rsid w:val="0002398C"/>
    <w:rsid w:val="000240DF"/>
    <w:rsid w:val="00025D20"/>
    <w:rsid w:val="0003418E"/>
    <w:rsid w:val="000348CD"/>
    <w:rsid w:val="00040856"/>
    <w:rsid w:val="000419D3"/>
    <w:rsid w:val="00041B60"/>
    <w:rsid w:val="000435DC"/>
    <w:rsid w:val="00043715"/>
    <w:rsid w:val="00043FF7"/>
    <w:rsid w:val="0004570A"/>
    <w:rsid w:val="0004619B"/>
    <w:rsid w:val="00047C7E"/>
    <w:rsid w:val="0005195B"/>
    <w:rsid w:val="0005236C"/>
    <w:rsid w:val="00053488"/>
    <w:rsid w:val="00053D8B"/>
    <w:rsid w:val="000547FE"/>
    <w:rsid w:val="00054C35"/>
    <w:rsid w:val="00057CC1"/>
    <w:rsid w:val="00061B7B"/>
    <w:rsid w:val="00062029"/>
    <w:rsid w:val="00062CD4"/>
    <w:rsid w:val="00064467"/>
    <w:rsid w:val="000676BE"/>
    <w:rsid w:val="00067957"/>
    <w:rsid w:val="0007174F"/>
    <w:rsid w:val="0007512F"/>
    <w:rsid w:val="00075789"/>
    <w:rsid w:val="0008008F"/>
    <w:rsid w:val="00080429"/>
    <w:rsid w:val="0008088E"/>
    <w:rsid w:val="00080A4E"/>
    <w:rsid w:val="000818DF"/>
    <w:rsid w:val="00081B53"/>
    <w:rsid w:val="00083348"/>
    <w:rsid w:val="00084595"/>
    <w:rsid w:val="00086C3D"/>
    <w:rsid w:val="00087575"/>
    <w:rsid w:val="00087B0A"/>
    <w:rsid w:val="00091A26"/>
    <w:rsid w:val="0009726D"/>
    <w:rsid w:val="000A11B9"/>
    <w:rsid w:val="000A1995"/>
    <w:rsid w:val="000A5B9C"/>
    <w:rsid w:val="000A64D2"/>
    <w:rsid w:val="000A7F7E"/>
    <w:rsid w:val="000B0A3E"/>
    <w:rsid w:val="000B3499"/>
    <w:rsid w:val="000B5D52"/>
    <w:rsid w:val="000B7904"/>
    <w:rsid w:val="000C05C2"/>
    <w:rsid w:val="000C1004"/>
    <w:rsid w:val="000C11D9"/>
    <w:rsid w:val="000C1DBB"/>
    <w:rsid w:val="000C2066"/>
    <w:rsid w:val="000C2820"/>
    <w:rsid w:val="000C5C6A"/>
    <w:rsid w:val="000C7945"/>
    <w:rsid w:val="000D286C"/>
    <w:rsid w:val="000D5070"/>
    <w:rsid w:val="000D66B6"/>
    <w:rsid w:val="000E0C68"/>
    <w:rsid w:val="000E2C7B"/>
    <w:rsid w:val="000F01F9"/>
    <w:rsid w:val="000F1944"/>
    <w:rsid w:val="000F2EBA"/>
    <w:rsid w:val="000F3E62"/>
    <w:rsid w:val="000F54F6"/>
    <w:rsid w:val="000F6A2F"/>
    <w:rsid w:val="00106748"/>
    <w:rsid w:val="001077AB"/>
    <w:rsid w:val="00111E3C"/>
    <w:rsid w:val="001129D9"/>
    <w:rsid w:val="00115B24"/>
    <w:rsid w:val="001163AC"/>
    <w:rsid w:val="001207E3"/>
    <w:rsid w:val="00121F73"/>
    <w:rsid w:val="00130F71"/>
    <w:rsid w:val="00131E4F"/>
    <w:rsid w:val="001340B0"/>
    <w:rsid w:val="001348FE"/>
    <w:rsid w:val="001359AD"/>
    <w:rsid w:val="00137A3D"/>
    <w:rsid w:val="00142910"/>
    <w:rsid w:val="001446D3"/>
    <w:rsid w:val="001458F8"/>
    <w:rsid w:val="001468A5"/>
    <w:rsid w:val="00150A74"/>
    <w:rsid w:val="00150F34"/>
    <w:rsid w:val="0015410D"/>
    <w:rsid w:val="00155712"/>
    <w:rsid w:val="0015585C"/>
    <w:rsid w:val="00161B9F"/>
    <w:rsid w:val="001620DC"/>
    <w:rsid w:val="00165F77"/>
    <w:rsid w:val="00167398"/>
    <w:rsid w:val="00167B7F"/>
    <w:rsid w:val="00167CE0"/>
    <w:rsid w:val="001707B4"/>
    <w:rsid w:val="00170C3A"/>
    <w:rsid w:val="001722E1"/>
    <w:rsid w:val="00173A92"/>
    <w:rsid w:val="0017418D"/>
    <w:rsid w:val="00174545"/>
    <w:rsid w:val="0017530A"/>
    <w:rsid w:val="00175ADD"/>
    <w:rsid w:val="00180F16"/>
    <w:rsid w:val="00182354"/>
    <w:rsid w:val="00185C81"/>
    <w:rsid w:val="00190C7D"/>
    <w:rsid w:val="00196E46"/>
    <w:rsid w:val="001A07A1"/>
    <w:rsid w:val="001A1EDF"/>
    <w:rsid w:val="001A2EB1"/>
    <w:rsid w:val="001A3EB7"/>
    <w:rsid w:val="001A51A7"/>
    <w:rsid w:val="001A523E"/>
    <w:rsid w:val="001A5E90"/>
    <w:rsid w:val="001A732F"/>
    <w:rsid w:val="001A7B57"/>
    <w:rsid w:val="001B1439"/>
    <w:rsid w:val="001B2FE6"/>
    <w:rsid w:val="001B3E85"/>
    <w:rsid w:val="001B593F"/>
    <w:rsid w:val="001B5A9A"/>
    <w:rsid w:val="001B7400"/>
    <w:rsid w:val="001B7E7E"/>
    <w:rsid w:val="001C11AA"/>
    <w:rsid w:val="001C4719"/>
    <w:rsid w:val="001C7784"/>
    <w:rsid w:val="001D361B"/>
    <w:rsid w:val="001D4587"/>
    <w:rsid w:val="001D60E3"/>
    <w:rsid w:val="001D6197"/>
    <w:rsid w:val="001E041D"/>
    <w:rsid w:val="001E1066"/>
    <w:rsid w:val="001E10DD"/>
    <w:rsid w:val="001E2E77"/>
    <w:rsid w:val="001E38D4"/>
    <w:rsid w:val="001E38ED"/>
    <w:rsid w:val="001E4E1F"/>
    <w:rsid w:val="001E55E8"/>
    <w:rsid w:val="001E59E8"/>
    <w:rsid w:val="001E6EA6"/>
    <w:rsid w:val="001F0912"/>
    <w:rsid w:val="001F10B2"/>
    <w:rsid w:val="001F756A"/>
    <w:rsid w:val="00201454"/>
    <w:rsid w:val="00202261"/>
    <w:rsid w:val="00202EAC"/>
    <w:rsid w:val="00203328"/>
    <w:rsid w:val="002033FB"/>
    <w:rsid w:val="0020366D"/>
    <w:rsid w:val="00203DA3"/>
    <w:rsid w:val="00205E4B"/>
    <w:rsid w:val="00207261"/>
    <w:rsid w:val="00207302"/>
    <w:rsid w:val="00207B52"/>
    <w:rsid w:val="0021179C"/>
    <w:rsid w:val="0021336A"/>
    <w:rsid w:val="00215F10"/>
    <w:rsid w:val="00216553"/>
    <w:rsid w:val="00217D3B"/>
    <w:rsid w:val="0022799A"/>
    <w:rsid w:val="002305A5"/>
    <w:rsid w:val="00230F85"/>
    <w:rsid w:val="00231658"/>
    <w:rsid w:val="00231E61"/>
    <w:rsid w:val="002327B5"/>
    <w:rsid w:val="002335AA"/>
    <w:rsid w:val="00240F17"/>
    <w:rsid w:val="002420F3"/>
    <w:rsid w:val="00244BC1"/>
    <w:rsid w:val="00245BCE"/>
    <w:rsid w:val="00245C59"/>
    <w:rsid w:val="00246285"/>
    <w:rsid w:val="00250C86"/>
    <w:rsid w:val="002516E1"/>
    <w:rsid w:val="00252245"/>
    <w:rsid w:val="00252387"/>
    <w:rsid w:val="00252956"/>
    <w:rsid w:val="00252BB4"/>
    <w:rsid w:val="00253821"/>
    <w:rsid w:val="00255A30"/>
    <w:rsid w:val="0025618B"/>
    <w:rsid w:val="002604FA"/>
    <w:rsid w:val="00261C1D"/>
    <w:rsid w:val="00264734"/>
    <w:rsid w:val="00272270"/>
    <w:rsid w:val="00273238"/>
    <w:rsid w:val="00277633"/>
    <w:rsid w:val="00277754"/>
    <w:rsid w:val="0028054F"/>
    <w:rsid w:val="00281E3C"/>
    <w:rsid w:val="0028382D"/>
    <w:rsid w:val="002838F5"/>
    <w:rsid w:val="00283BE2"/>
    <w:rsid w:val="00286A4F"/>
    <w:rsid w:val="00291C85"/>
    <w:rsid w:val="0029419F"/>
    <w:rsid w:val="00294BD5"/>
    <w:rsid w:val="00295281"/>
    <w:rsid w:val="002A3ACD"/>
    <w:rsid w:val="002A4E2E"/>
    <w:rsid w:val="002A765B"/>
    <w:rsid w:val="002B159B"/>
    <w:rsid w:val="002B34B0"/>
    <w:rsid w:val="002B59A5"/>
    <w:rsid w:val="002C056C"/>
    <w:rsid w:val="002C3FA7"/>
    <w:rsid w:val="002C44B7"/>
    <w:rsid w:val="002C5E72"/>
    <w:rsid w:val="002D06EA"/>
    <w:rsid w:val="002D1170"/>
    <w:rsid w:val="002D265C"/>
    <w:rsid w:val="002D280C"/>
    <w:rsid w:val="002D5440"/>
    <w:rsid w:val="002D764F"/>
    <w:rsid w:val="002D7B23"/>
    <w:rsid w:val="002E3E77"/>
    <w:rsid w:val="002E47D5"/>
    <w:rsid w:val="002E4A1F"/>
    <w:rsid w:val="002E625D"/>
    <w:rsid w:val="002E7998"/>
    <w:rsid w:val="002F003D"/>
    <w:rsid w:val="002F07D6"/>
    <w:rsid w:val="002F0CD8"/>
    <w:rsid w:val="002F5E7A"/>
    <w:rsid w:val="002F7A63"/>
    <w:rsid w:val="00301D7D"/>
    <w:rsid w:val="00301D82"/>
    <w:rsid w:val="00301FCE"/>
    <w:rsid w:val="003029FD"/>
    <w:rsid w:val="00302AD7"/>
    <w:rsid w:val="003032ED"/>
    <w:rsid w:val="00304F68"/>
    <w:rsid w:val="0031036F"/>
    <w:rsid w:val="00310386"/>
    <w:rsid w:val="003125BC"/>
    <w:rsid w:val="00312AF6"/>
    <w:rsid w:val="00313360"/>
    <w:rsid w:val="00316C95"/>
    <w:rsid w:val="00317DCE"/>
    <w:rsid w:val="0032030B"/>
    <w:rsid w:val="00320E1F"/>
    <w:rsid w:val="00320FB1"/>
    <w:rsid w:val="0032114E"/>
    <w:rsid w:val="00321272"/>
    <w:rsid w:val="00323410"/>
    <w:rsid w:val="00323C9A"/>
    <w:rsid w:val="00324535"/>
    <w:rsid w:val="00324DE7"/>
    <w:rsid w:val="003268A4"/>
    <w:rsid w:val="00334AF9"/>
    <w:rsid w:val="003368C9"/>
    <w:rsid w:val="00336FA7"/>
    <w:rsid w:val="003375BE"/>
    <w:rsid w:val="0033768A"/>
    <w:rsid w:val="003427C9"/>
    <w:rsid w:val="00347175"/>
    <w:rsid w:val="00347A14"/>
    <w:rsid w:val="00347B9B"/>
    <w:rsid w:val="00350039"/>
    <w:rsid w:val="003501B4"/>
    <w:rsid w:val="00350485"/>
    <w:rsid w:val="0035141C"/>
    <w:rsid w:val="00351F7A"/>
    <w:rsid w:val="00352659"/>
    <w:rsid w:val="00352686"/>
    <w:rsid w:val="00352A5B"/>
    <w:rsid w:val="00353227"/>
    <w:rsid w:val="00353685"/>
    <w:rsid w:val="00354C18"/>
    <w:rsid w:val="0035553B"/>
    <w:rsid w:val="00356538"/>
    <w:rsid w:val="0036152F"/>
    <w:rsid w:val="00362FFF"/>
    <w:rsid w:val="00365234"/>
    <w:rsid w:val="00365F02"/>
    <w:rsid w:val="00367E4F"/>
    <w:rsid w:val="00371740"/>
    <w:rsid w:val="00371AB8"/>
    <w:rsid w:val="00371F78"/>
    <w:rsid w:val="00372369"/>
    <w:rsid w:val="0037279F"/>
    <w:rsid w:val="0037315F"/>
    <w:rsid w:val="0037450B"/>
    <w:rsid w:val="00375EBD"/>
    <w:rsid w:val="00376A23"/>
    <w:rsid w:val="00376DF1"/>
    <w:rsid w:val="00383E56"/>
    <w:rsid w:val="00387060"/>
    <w:rsid w:val="00391671"/>
    <w:rsid w:val="003935EB"/>
    <w:rsid w:val="00394C00"/>
    <w:rsid w:val="00396810"/>
    <w:rsid w:val="00397D7D"/>
    <w:rsid w:val="003A1823"/>
    <w:rsid w:val="003A19B7"/>
    <w:rsid w:val="003A2670"/>
    <w:rsid w:val="003A4994"/>
    <w:rsid w:val="003A4AC7"/>
    <w:rsid w:val="003A4FB4"/>
    <w:rsid w:val="003A51A6"/>
    <w:rsid w:val="003A52BD"/>
    <w:rsid w:val="003B163E"/>
    <w:rsid w:val="003B3131"/>
    <w:rsid w:val="003B38B3"/>
    <w:rsid w:val="003B59A3"/>
    <w:rsid w:val="003C0B85"/>
    <w:rsid w:val="003C0FCF"/>
    <w:rsid w:val="003C235D"/>
    <w:rsid w:val="003C32F7"/>
    <w:rsid w:val="003C4D89"/>
    <w:rsid w:val="003D1EA1"/>
    <w:rsid w:val="003D27C4"/>
    <w:rsid w:val="003D326E"/>
    <w:rsid w:val="003D3884"/>
    <w:rsid w:val="003D4B1F"/>
    <w:rsid w:val="003D613B"/>
    <w:rsid w:val="003E09A4"/>
    <w:rsid w:val="003E6246"/>
    <w:rsid w:val="003F04D7"/>
    <w:rsid w:val="003F0F24"/>
    <w:rsid w:val="003F2A6D"/>
    <w:rsid w:val="003F5147"/>
    <w:rsid w:val="003F5D07"/>
    <w:rsid w:val="003F5DF6"/>
    <w:rsid w:val="003F6116"/>
    <w:rsid w:val="003F6E0D"/>
    <w:rsid w:val="003F6F57"/>
    <w:rsid w:val="003F7905"/>
    <w:rsid w:val="00401FD7"/>
    <w:rsid w:val="00403CE9"/>
    <w:rsid w:val="00404D37"/>
    <w:rsid w:val="00407B49"/>
    <w:rsid w:val="00410A6D"/>
    <w:rsid w:val="00410B43"/>
    <w:rsid w:val="00410DE9"/>
    <w:rsid w:val="0041300A"/>
    <w:rsid w:val="004134D2"/>
    <w:rsid w:val="004143DE"/>
    <w:rsid w:val="00415123"/>
    <w:rsid w:val="00415464"/>
    <w:rsid w:val="00415E19"/>
    <w:rsid w:val="00416A52"/>
    <w:rsid w:val="00416B2E"/>
    <w:rsid w:val="0041701A"/>
    <w:rsid w:val="00420FB2"/>
    <w:rsid w:val="00422CBB"/>
    <w:rsid w:val="00424F4F"/>
    <w:rsid w:val="00427A41"/>
    <w:rsid w:val="00431197"/>
    <w:rsid w:val="00433AA6"/>
    <w:rsid w:val="00436F35"/>
    <w:rsid w:val="0044159C"/>
    <w:rsid w:val="00442322"/>
    <w:rsid w:val="00443D28"/>
    <w:rsid w:val="00444149"/>
    <w:rsid w:val="0044566D"/>
    <w:rsid w:val="00446F46"/>
    <w:rsid w:val="004507AD"/>
    <w:rsid w:val="00450CB1"/>
    <w:rsid w:val="004513E1"/>
    <w:rsid w:val="00452B02"/>
    <w:rsid w:val="00452F42"/>
    <w:rsid w:val="004566B3"/>
    <w:rsid w:val="00456CBD"/>
    <w:rsid w:val="00456E01"/>
    <w:rsid w:val="00457912"/>
    <w:rsid w:val="00457CED"/>
    <w:rsid w:val="00460ADD"/>
    <w:rsid w:val="004620DF"/>
    <w:rsid w:val="004626C0"/>
    <w:rsid w:val="00462C6A"/>
    <w:rsid w:val="00462CAE"/>
    <w:rsid w:val="00464446"/>
    <w:rsid w:val="00465972"/>
    <w:rsid w:val="0046637D"/>
    <w:rsid w:val="00467254"/>
    <w:rsid w:val="004724BC"/>
    <w:rsid w:val="00474FDB"/>
    <w:rsid w:val="004751D8"/>
    <w:rsid w:val="00475A12"/>
    <w:rsid w:val="00476DEC"/>
    <w:rsid w:val="0047781E"/>
    <w:rsid w:val="00480179"/>
    <w:rsid w:val="004825A2"/>
    <w:rsid w:val="004830DD"/>
    <w:rsid w:val="004845AA"/>
    <w:rsid w:val="00486055"/>
    <w:rsid w:val="00490C03"/>
    <w:rsid w:val="00490D34"/>
    <w:rsid w:val="00492464"/>
    <w:rsid w:val="00494486"/>
    <w:rsid w:val="004945CC"/>
    <w:rsid w:val="00495DC5"/>
    <w:rsid w:val="004A06EC"/>
    <w:rsid w:val="004A28B4"/>
    <w:rsid w:val="004A3EC3"/>
    <w:rsid w:val="004A4E6A"/>
    <w:rsid w:val="004A519D"/>
    <w:rsid w:val="004A522C"/>
    <w:rsid w:val="004A609B"/>
    <w:rsid w:val="004A627B"/>
    <w:rsid w:val="004B0C9E"/>
    <w:rsid w:val="004B12A4"/>
    <w:rsid w:val="004B25B9"/>
    <w:rsid w:val="004B424D"/>
    <w:rsid w:val="004B5884"/>
    <w:rsid w:val="004B7F8D"/>
    <w:rsid w:val="004C0474"/>
    <w:rsid w:val="004C2A72"/>
    <w:rsid w:val="004C3EE1"/>
    <w:rsid w:val="004C4196"/>
    <w:rsid w:val="004C5356"/>
    <w:rsid w:val="004C5448"/>
    <w:rsid w:val="004C5CFD"/>
    <w:rsid w:val="004C612D"/>
    <w:rsid w:val="004C646C"/>
    <w:rsid w:val="004C6F0A"/>
    <w:rsid w:val="004D2844"/>
    <w:rsid w:val="004D3028"/>
    <w:rsid w:val="004D328F"/>
    <w:rsid w:val="004D3B99"/>
    <w:rsid w:val="004D5C40"/>
    <w:rsid w:val="004D6584"/>
    <w:rsid w:val="004D778C"/>
    <w:rsid w:val="004E040F"/>
    <w:rsid w:val="004E13F6"/>
    <w:rsid w:val="004E3AAD"/>
    <w:rsid w:val="004E4A07"/>
    <w:rsid w:val="004F1611"/>
    <w:rsid w:val="004F216F"/>
    <w:rsid w:val="004F21A6"/>
    <w:rsid w:val="004F3B4F"/>
    <w:rsid w:val="004F43E5"/>
    <w:rsid w:val="004F69CE"/>
    <w:rsid w:val="00501405"/>
    <w:rsid w:val="00501FBD"/>
    <w:rsid w:val="00505BDA"/>
    <w:rsid w:val="00510B0B"/>
    <w:rsid w:val="0051250F"/>
    <w:rsid w:val="005142AF"/>
    <w:rsid w:val="0051536E"/>
    <w:rsid w:val="00522D3F"/>
    <w:rsid w:val="00524FB6"/>
    <w:rsid w:val="00527C80"/>
    <w:rsid w:val="00534838"/>
    <w:rsid w:val="00536F9A"/>
    <w:rsid w:val="00537459"/>
    <w:rsid w:val="00540CA6"/>
    <w:rsid w:val="00541DF8"/>
    <w:rsid w:val="00542961"/>
    <w:rsid w:val="00543D70"/>
    <w:rsid w:val="00544D64"/>
    <w:rsid w:val="00544E9E"/>
    <w:rsid w:val="005536EA"/>
    <w:rsid w:val="0055400C"/>
    <w:rsid w:val="00554759"/>
    <w:rsid w:val="005563FA"/>
    <w:rsid w:val="005576AD"/>
    <w:rsid w:val="00560791"/>
    <w:rsid w:val="00561786"/>
    <w:rsid w:val="00566916"/>
    <w:rsid w:val="005669A8"/>
    <w:rsid w:val="00567861"/>
    <w:rsid w:val="00567ED6"/>
    <w:rsid w:val="00570003"/>
    <w:rsid w:val="0057016F"/>
    <w:rsid w:val="0057109A"/>
    <w:rsid w:val="00571CB6"/>
    <w:rsid w:val="005726CB"/>
    <w:rsid w:val="00572766"/>
    <w:rsid w:val="005732C9"/>
    <w:rsid w:val="00575DA7"/>
    <w:rsid w:val="00580BB1"/>
    <w:rsid w:val="00584AA7"/>
    <w:rsid w:val="00585C13"/>
    <w:rsid w:val="005923BA"/>
    <w:rsid w:val="00593E1F"/>
    <w:rsid w:val="0059617A"/>
    <w:rsid w:val="005975E9"/>
    <w:rsid w:val="005A12D1"/>
    <w:rsid w:val="005A28D5"/>
    <w:rsid w:val="005A327F"/>
    <w:rsid w:val="005A6A01"/>
    <w:rsid w:val="005B06E7"/>
    <w:rsid w:val="005B0D5A"/>
    <w:rsid w:val="005B0EF7"/>
    <w:rsid w:val="005B2202"/>
    <w:rsid w:val="005B2582"/>
    <w:rsid w:val="005B2C3C"/>
    <w:rsid w:val="005B3EBA"/>
    <w:rsid w:val="005B4323"/>
    <w:rsid w:val="005C10D9"/>
    <w:rsid w:val="005C40D8"/>
    <w:rsid w:val="005C565C"/>
    <w:rsid w:val="005C5E09"/>
    <w:rsid w:val="005C64FB"/>
    <w:rsid w:val="005C7683"/>
    <w:rsid w:val="005D1B10"/>
    <w:rsid w:val="005D229E"/>
    <w:rsid w:val="005D5E68"/>
    <w:rsid w:val="005D658C"/>
    <w:rsid w:val="005E209B"/>
    <w:rsid w:val="005E2514"/>
    <w:rsid w:val="005E2B0A"/>
    <w:rsid w:val="005E3CC5"/>
    <w:rsid w:val="005E5817"/>
    <w:rsid w:val="005E5F6A"/>
    <w:rsid w:val="005E7B01"/>
    <w:rsid w:val="005F0E73"/>
    <w:rsid w:val="005F5A3B"/>
    <w:rsid w:val="005F615D"/>
    <w:rsid w:val="005F7D74"/>
    <w:rsid w:val="00600F07"/>
    <w:rsid w:val="00603B7B"/>
    <w:rsid w:val="00603FE5"/>
    <w:rsid w:val="006046D6"/>
    <w:rsid w:val="006047E3"/>
    <w:rsid w:val="006048D8"/>
    <w:rsid w:val="00605569"/>
    <w:rsid w:val="006072EC"/>
    <w:rsid w:val="00611CE2"/>
    <w:rsid w:val="006124D1"/>
    <w:rsid w:val="0061285A"/>
    <w:rsid w:val="006141DD"/>
    <w:rsid w:val="0061474E"/>
    <w:rsid w:val="0062167A"/>
    <w:rsid w:val="006267E1"/>
    <w:rsid w:val="00626B21"/>
    <w:rsid w:val="006307E8"/>
    <w:rsid w:val="00630ACE"/>
    <w:rsid w:val="0063101C"/>
    <w:rsid w:val="00636519"/>
    <w:rsid w:val="006370DC"/>
    <w:rsid w:val="00640086"/>
    <w:rsid w:val="006433D0"/>
    <w:rsid w:val="00650029"/>
    <w:rsid w:val="0065069C"/>
    <w:rsid w:val="006506D3"/>
    <w:rsid w:val="00654DF2"/>
    <w:rsid w:val="006563A4"/>
    <w:rsid w:val="0065643C"/>
    <w:rsid w:val="00657CB3"/>
    <w:rsid w:val="00657CF8"/>
    <w:rsid w:val="00660A3F"/>
    <w:rsid w:val="00662317"/>
    <w:rsid w:val="00665E0B"/>
    <w:rsid w:val="006669B9"/>
    <w:rsid w:val="00666D80"/>
    <w:rsid w:val="0066756D"/>
    <w:rsid w:val="006717E5"/>
    <w:rsid w:val="00672C08"/>
    <w:rsid w:val="006739A5"/>
    <w:rsid w:val="006748B1"/>
    <w:rsid w:val="00675711"/>
    <w:rsid w:val="006758E9"/>
    <w:rsid w:val="0067654D"/>
    <w:rsid w:val="00677398"/>
    <w:rsid w:val="00680DF2"/>
    <w:rsid w:val="00681321"/>
    <w:rsid w:val="0068213E"/>
    <w:rsid w:val="006829B8"/>
    <w:rsid w:val="006830BF"/>
    <w:rsid w:val="006842DE"/>
    <w:rsid w:val="006931F5"/>
    <w:rsid w:val="006964EF"/>
    <w:rsid w:val="00696F60"/>
    <w:rsid w:val="006A17DC"/>
    <w:rsid w:val="006A22D8"/>
    <w:rsid w:val="006A29F9"/>
    <w:rsid w:val="006A749E"/>
    <w:rsid w:val="006B0643"/>
    <w:rsid w:val="006B1AFA"/>
    <w:rsid w:val="006B4542"/>
    <w:rsid w:val="006B5490"/>
    <w:rsid w:val="006C01F4"/>
    <w:rsid w:val="006C07F7"/>
    <w:rsid w:val="006C100F"/>
    <w:rsid w:val="006C1957"/>
    <w:rsid w:val="006C4396"/>
    <w:rsid w:val="006C729E"/>
    <w:rsid w:val="006C730A"/>
    <w:rsid w:val="006C7989"/>
    <w:rsid w:val="006D0C78"/>
    <w:rsid w:val="006D4DDC"/>
    <w:rsid w:val="006D6BDA"/>
    <w:rsid w:val="006D7F5B"/>
    <w:rsid w:val="006E01E5"/>
    <w:rsid w:val="006E075B"/>
    <w:rsid w:val="006E1571"/>
    <w:rsid w:val="006E1857"/>
    <w:rsid w:val="006E21C7"/>
    <w:rsid w:val="006E2BB0"/>
    <w:rsid w:val="006E597D"/>
    <w:rsid w:val="006E6D32"/>
    <w:rsid w:val="006E7C9D"/>
    <w:rsid w:val="006F1930"/>
    <w:rsid w:val="006F2038"/>
    <w:rsid w:val="006F78E8"/>
    <w:rsid w:val="00704A27"/>
    <w:rsid w:val="00704BAD"/>
    <w:rsid w:val="007055D1"/>
    <w:rsid w:val="00706DA8"/>
    <w:rsid w:val="00710A31"/>
    <w:rsid w:val="0071450F"/>
    <w:rsid w:val="007168B1"/>
    <w:rsid w:val="00716959"/>
    <w:rsid w:val="007224A7"/>
    <w:rsid w:val="007224EE"/>
    <w:rsid w:val="00724FF9"/>
    <w:rsid w:val="00727881"/>
    <w:rsid w:val="00727E97"/>
    <w:rsid w:val="00731B79"/>
    <w:rsid w:val="00732546"/>
    <w:rsid w:val="00734150"/>
    <w:rsid w:val="00734F50"/>
    <w:rsid w:val="007360D5"/>
    <w:rsid w:val="00737719"/>
    <w:rsid w:val="00742AA5"/>
    <w:rsid w:val="00742D07"/>
    <w:rsid w:val="00745825"/>
    <w:rsid w:val="00745F47"/>
    <w:rsid w:val="00747060"/>
    <w:rsid w:val="00747430"/>
    <w:rsid w:val="00747EAB"/>
    <w:rsid w:val="00751D73"/>
    <w:rsid w:val="00753455"/>
    <w:rsid w:val="00754357"/>
    <w:rsid w:val="00756C27"/>
    <w:rsid w:val="007579CA"/>
    <w:rsid w:val="00761A49"/>
    <w:rsid w:val="00761D9D"/>
    <w:rsid w:val="007625C5"/>
    <w:rsid w:val="00764205"/>
    <w:rsid w:val="00765131"/>
    <w:rsid w:val="00766D63"/>
    <w:rsid w:val="007708E0"/>
    <w:rsid w:val="00770AAA"/>
    <w:rsid w:val="0077149C"/>
    <w:rsid w:val="007722F4"/>
    <w:rsid w:val="00772F42"/>
    <w:rsid w:val="00774E80"/>
    <w:rsid w:val="00777E5A"/>
    <w:rsid w:val="007812E8"/>
    <w:rsid w:val="0078245D"/>
    <w:rsid w:val="007824EB"/>
    <w:rsid w:val="007829B9"/>
    <w:rsid w:val="00784310"/>
    <w:rsid w:val="00786692"/>
    <w:rsid w:val="0079096C"/>
    <w:rsid w:val="007931ED"/>
    <w:rsid w:val="00793F69"/>
    <w:rsid w:val="00794275"/>
    <w:rsid w:val="007955A9"/>
    <w:rsid w:val="0079574D"/>
    <w:rsid w:val="007A13C6"/>
    <w:rsid w:val="007A356F"/>
    <w:rsid w:val="007A4543"/>
    <w:rsid w:val="007A45DE"/>
    <w:rsid w:val="007A500F"/>
    <w:rsid w:val="007A5298"/>
    <w:rsid w:val="007A71B1"/>
    <w:rsid w:val="007A79DA"/>
    <w:rsid w:val="007B71F4"/>
    <w:rsid w:val="007C01AD"/>
    <w:rsid w:val="007C1763"/>
    <w:rsid w:val="007C3025"/>
    <w:rsid w:val="007C51ED"/>
    <w:rsid w:val="007D0F12"/>
    <w:rsid w:val="007D108C"/>
    <w:rsid w:val="007D25F9"/>
    <w:rsid w:val="007D3C7A"/>
    <w:rsid w:val="007D4267"/>
    <w:rsid w:val="007E0872"/>
    <w:rsid w:val="007E41CC"/>
    <w:rsid w:val="007E47F7"/>
    <w:rsid w:val="007E608C"/>
    <w:rsid w:val="007E6E37"/>
    <w:rsid w:val="007E6FFD"/>
    <w:rsid w:val="007F4EED"/>
    <w:rsid w:val="00800A95"/>
    <w:rsid w:val="00800D19"/>
    <w:rsid w:val="00801002"/>
    <w:rsid w:val="00810935"/>
    <w:rsid w:val="008152E3"/>
    <w:rsid w:val="00816EA1"/>
    <w:rsid w:val="0082009E"/>
    <w:rsid w:val="00820DFF"/>
    <w:rsid w:val="0082378F"/>
    <w:rsid w:val="00823E9A"/>
    <w:rsid w:val="0082493E"/>
    <w:rsid w:val="00826ADC"/>
    <w:rsid w:val="00827099"/>
    <w:rsid w:val="00830119"/>
    <w:rsid w:val="00830AF9"/>
    <w:rsid w:val="00830E72"/>
    <w:rsid w:val="00832D87"/>
    <w:rsid w:val="00832FC4"/>
    <w:rsid w:val="00834529"/>
    <w:rsid w:val="00835F62"/>
    <w:rsid w:val="00840565"/>
    <w:rsid w:val="00841146"/>
    <w:rsid w:val="00844217"/>
    <w:rsid w:val="0084631A"/>
    <w:rsid w:val="0084680D"/>
    <w:rsid w:val="00850BCB"/>
    <w:rsid w:val="00850F3B"/>
    <w:rsid w:val="00854A39"/>
    <w:rsid w:val="0085584E"/>
    <w:rsid w:val="00856434"/>
    <w:rsid w:val="00856AAA"/>
    <w:rsid w:val="00857B17"/>
    <w:rsid w:val="0086427B"/>
    <w:rsid w:val="0086502A"/>
    <w:rsid w:val="0086541D"/>
    <w:rsid w:val="00866182"/>
    <w:rsid w:val="00872E9C"/>
    <w:rsid w:val="008739E9"/>
    <w:rsid w:val="008745CB"/>
    <w:rsid w:val="0087568F"/>
    <w:rsid w:val="008763FD"/>
    <w:rsid w:val="008813F9"/>
    <w:rsid w:val="00881786"/>
    <w:rsid w:val="008826DA"/>
    <w:rsid w:val="00882F98"/>
    <w:rsid w:val="00883EDB"/>
    <w:rsid w:val="00883FA9"/>
    <w:rsid w:val="00885326"/>
    <w:rsid w:val="008860A4"/>
    <w:rsid w:val="008869DB"/>
    <w:rsid w:val="00886BB6"/>
    <w:rsid w:val="0089083F"/>
    <w:rsid w:val="0089212C"/>
    <w:rsid w:val="0089285E"/>
    <w:rsid w:val="008939C9"/>
    <w:rsid w:val="00896807"/>
    <w:rsid w:val="00897746"/>
    <w:rsid w:val="008A12C3"/>
    <w:rsid w:val="008A21B1"/>
    <w:rsid w:val="008A3660"/>
    <w:rsid w:val="008A5426"/>
    <w:rsid w:val="008A6323"/>
    <w:rsid w:val="008A702F"/>
    <w:rsid w:val="008A7111"/>
    <w:rsid w:val="008A76ED"/>
    <w:rsid w:val="008A7D9C"/>
    <w:rsid w:val="008B1931"/>
    <w:rsid w:val="008B3BA6"/>
    <w:rsid w:val="008B3D68"/>
    <w:rsid w:val="008B7F71"/>
    <w:rsid w:val="008C05C1"/>
    <w:rsid w:val="008C0A3B"/>
    <w:rsid w:val="008C1E80"/>
    <w:rsid w:val="008C2568"/>
    <w:rsid w:val="008C2BD1"/>
    <w:rsid w:val="008C3CB5"/>
    <w:rsid w:val="008C5137"/>
    <w:rsid w:val="008C5925"/>
    <w:rsid w:val="008C758C"/>
    <w:rsid w:val="008C76E3"/>
    <w:rsid w:val="008C7D85"/>
    <w:rsid w:val="008D24A8"/>
    <w:rsid w:val="008D415E"/>
    <w:rsid w:val="008D4EAE"/>
    <w:rsid w:val="008D5991"/>
    <w:rsid w:val="008D7D02"/>
    <w:rsid w:val="008E07CA"/>
    <w:rsid w:val="008E18A7"/>
    <w:rsid w:val="008E2B8B"/>
    <w:rsid w:val="008E35B9"/>
    <w:rsid w:val="008E451E"/>
    <w:rsid w:val="008E45FE"/>
    <w:rsid w:val="008E66B4"/>
    <w:rsid w:val="008E7851"/>
    <w:rsid w:val="008F277E"/>
    <w:rsid w:val="008F2B2F"/>
    <w:rsid w:val="008F38A2"/>
    <w:rsid w:val="008F449D"/>
    <w:rsid w:val="008F50FF"/>
    <w:rsid w:val="008F5567"/>
    <w:rsid w:val="008F67D3"/>
    <w:rsid w:val="008F780A"/>
    <w:rsid w:val="00906363"/>
    <w:rsid w:val="00906D2A"/>
    <w:rsid w:val="00906ED7"/>
    <w:rsid w:val="00907895"/>
    <w:rsid w:val="0091007C"/>
    <w:rsid w:val="00911B60"/>
    <w:rsid w:val="00912B81"/>
    <w:rsid w:val="00914154"/>
    <w:rsid w:val="00916372"/>
    <w:rsid w:val="0092099E"/>
    <w:rsid w:val="009213A4"/>
    <w:rsid w:val="00921458"/>
    <w:rsid w:val="00922F73"/>
    <w:rsid w:val="00923ED1"/>
    <w:rsid w:val="00924D1E"/>
    <w:rsid w:val="00926969"/>
    <w:rsid w:val="00930718"/>
    <w:rsid w:val="00932B52"/>
    <w:rsid w:val="00934EBE"/>
    <w:rsid w:val="00935782"/>
    <w:rsid w:val="009360C0"/>
    <w:rsid w:val="0093655F"/>
    <w:rsid w:val="00942452"/>
    <w:rsid w:val="00943B6A"/>
    <w:rsid w:val="009452B1"/>
    <w:rsid w:val="009458E1"/>
    <w:rsid w:val="00945909"/>
    <w:rsid w:val="00947043"/>
    <w:rsid w:val="00947B19"/>
    <w:rsid w:val="009503D4"/>
    <w:rsid w:val="009562ED"/>
    <w:rsid w:val="00956E8A"/>
    <w:rsid w:val="009571E7"/>
    <w:rsid w:val="00962516"/>
    <w:rsid w:val="009628F8"/>
    <w:rsid w:val="009650DF"/>
    <w:rsid w:val="00965490"/>
    <w:rsid w:val="0096666B"/>
    <w:rsid w:val="00972386"/>
    <w:rsid w:val="00972C2C"/>
    <w:rsid w:val="0097313B"/>
    <w:rsid w:val="00974774"/>
    <w:rsid w:val="00975FAD"/>
    <w:rsid w:val="00976F2E"/>
    <w:rsid w:val="00977DCC"/>
    <w:rsid w:val="0098007C"/>
    <w:rsid w:val="00981C72"/>
    <w:rsid w:val="009824CD"/>
    <w:rsid w:val="009841CE"/>
    <w:rsid w:val="00984227"/>
    <w:rsid w:val="00984C5D"/>
    <w:rsid w:val="00986C62"/>
    <w:rsid w:val="009879F8"/>
    <w:rsid w:val="00987AE9"/>
    <w:rsid w:val="009903B5"/>
    <w:rsid w:val="0099064D"/>
    <w:rsid w:val="00990FA2"/>
    <w:rsid w:val="00992572"/>
    <w:rsid w:val="00993824"/>
    <w:rsid w:val="009A0856"/>
    <w:rsid w:val="009A101F"/>
    <w:rsid w:val="009A117E"/>
    <w:rsid w:val="009A2C4C"/>
    <w:rsid w:val="009B1F0B"/>
    <w:rsid w:val="009B59D4"/>
    <w:rsid w:val="009B5E65"/>
    <w:rsid w:val="009B68E2"/>
    <w:rsid w:val="009B7B04"/>
    <w:rsid w:val="009B7CC3"/>
    <w:rsid w:val="009B7E5D"/>
    <w:rsid w:val="009C17CE"/>
    <w:rsid w:val="009C2A7E"/>
    <w:rsid w:val="009C3D92"/>
    <w:rsid w:val="009C3FEB"/>
    <w:rsid w:val="009C54E6"/>
    <w:rsid w:val="009C60D5"/>
    <w:rsid w:val="009C7210"/>
    <w:rsid w:val="009C7C1B"/>
    <w:rsid w:val="009D01A6"/>
    <w:rsid w:val="009D121A"/>
    <w:rsid w:val="009D1952"/>
    <w:rsid w:val="009D1C48"/>
    <w:rsid w:val="009D2C53"/>
    <w:rsid w:val="009D46F6"/>
    <w:rsid w:val="009D5275"/>
    <w:rsid w:val="009D52F6"/>
    <w:rsid w:val="009D5FE1"/>
    <w:rsid w:val="009D7753"/>
    <w:rsid w:val="009E16EE"/>
    <w:rsid w:val="009F08BB"/>
    <w:rsid w:val="009F273B"/>
    <w:rsid w:val="009F2AFE"/>
    <w:rsid w:val="009F38BF"/>
    <w:rsid w:val="00A0239D"/>
    <w:rsid w:val="00A02F86"/>
    <w:rsid w:val="00A03444"/>
    <w:rsid w:val="00A037FB"/>
    <w:rsid w:val="00A04CF3"/>
    <w:rsid w:val="00A11605"/>
    <w:rsid w:val="00A12869"/>
    <w:rsid w:val="00A1286A"/>
    <w:rsid w:val="00A1637E"/>
    <w:rsid w:val="00A17EA7"/>
    <w:rsid w:val="00A20517"/>
    <w:rsid w:val="00A2106C"/>
    <w:rsid w:val="00A21F6D"/>
    <w:rsid w:val="00A27687"/>
    <w:rsid w:val="00A276B3"/>
    <w:rsid w:val="00A319B5"/>
    <w:rsid w:val="00A32896"/>
    <w:rsid w:val="00A32960"/>
    <w:rsid w:val="00A33EA4"/>
    <w:rsid w:val="00A33F19"/>
    <w:rsid w:val="00A34425"/>
    <w:rsid w:val="00A345BB"/>
    <w:rsid w:val="00A37247"/>
    <w:rsid w:val="00A41151"/>
    <w:rsid w:val="00A44269"/>
    <w:rsid w:val="00A472B0"/>
    <w:rsid w:val="00A51A8C"/>
    <w:rsid w:val="00A54FD2"/>
    <w:rsid w:val="00A55942"/>
    <w:rsid w:val="00A60CC2"/>
    <w:rsid w:val="00A62E38"/>
    <w:rsid w:val="00A632C5"/>
    <w:rsid w:val="00A64C64"/>
    <w:rsid w:val="00A65DB4"/>
    <w:rsid w:val="00A70372"/>
    <w:rsid w:val="00A71144"/>
    <w:rsid w:val="00A7469E"/>
    <w:rsid w:val="00A75024"/>
    <w:rsid w:val="00A763C4"/>
    <w:rsid w:val="00A76917"/>
    <w:rsid w:val="00A80721"/>
    <w:rsid w:val="00A8154C"/>
    <w:rsid w:val="00A821CE"/>
    <w:rsid w:val="00A82D59"/>
    <w:rsid w:val="00A8372C"/>
    <w:rsid w:val="00A83984"/>
    <w:rsid w:val="00A83B43"/>
    <w:rsid w:val="00A84563"/>
    <w:rsid w:val="00A84BF3"/>
    <w:rsid w:val="00A85B32"/>
    <w:rsid w:val="00A87661"/>
    <w:rsid w:val="00A9235E"/>
    <w:rsid w:val="00A933C4"/>
    <w:rsid w:val="00A9386A"/>
    <w:rsid w:val="00A95F13"/>
    <w:rsid w:val="00A96D6A"/>
    <w:rsid w:val="00A97E71"/>
    <w:rsid w:val="00AA0496"/>
    <w:rsid w:val="00AA11B5"/>
    <w:rsid w:val="00AA221D"/>
    <w:rsid w:val="00AA2400"/>
    <w:rsid w:val="00AA6428"/>
    <w:rsid w:val="00AA6BBE"/>
    <w:rsid w:val="00AB06F1"/>
    <w:rsid w:val="00AB0ABC"/>
    <w:rsid w:val="00AB477F"/>
    <w:rsid w:val="00AC022B"/>
    <w:rsid w:val="00AC1691"/>
    <w:rsid w:val="00AC19F9"/>
    <w:rsid w:val="00AC37E8"/>
    <w:rsid w:val="00AC4A0D"/>
    <w:rsid w:val="00AC4E07"/>
    <w:rsid w:val="00AC51DC"/>
    <w:rsid w:val="00AC5383"/>
    <w:rsid w:val="00AC7E63"/>
    <w:rsid w:val="00AD1464"/>
    <w:rsid w:val="00AD39B8"/>
    <w:rsid w:val="00AD3B90"/>
    <w:rsid w:val="00AD3D18"/>
    <w:rsid w:val="00AD41A9"/>
    <w:rsid w:val="00AD5983"/>
    <w:rsid w:val="00AD628B"/>
    <w:rsid w:val="00AE0BB1"/>
    <w:rsid w:val="00AE3A5F"/>
    <w:rsid w:val="00AE4195"/>
    <w:rsid w:val="00AE5DEA"/>
    <w:rsid w:val="00AE6873"/>
    <w:rsid w:val="00AE7EF2"/>
    <w:rsid w:val="00AF06C2"/>
    <w:rsid w:val="00AF1302"/>
    <w:rsid w:val="00AF2765"/>
    <w:rsid w:val="00AF3BE0"/>
    <w:rsid w:val="00AF3EE6"/>
    <w:rsid w:val="00AF4689"/>
    <w:rsid w:val="00AF5680"/>
    <w:rsid w:val="00AF6180"/>
    <w:rsid w:val="00AF63FE"/>
    <w:rsid w:val="00B005EE"/>
    <w:rsid w:val="00B013E1"/>
    <w:rsid w:val="00B02866"/>
    <w:rsid w:val="00B02E1E"/>
    <w:rsid w:val="00B07F69"/>
    <w:rsid w:val="00B11732"/>
    <w:rsid w:val="00B14324"/>
    <w:rsid w:val="00B15548"/>
    <w:rsid w:val="00B16173"/>
    <w:rsid w:val="00B16E0E"/>
    <w:rsid w:val="00B20BD5"/>
    <w:rsid w:val="00B21713"/>
    <w:rsid w:val="00B22BA0"/>
    <w:rsid w:val="00B3336A"/>
    <w:rsid w:val="00B33BC3"/>
    <w:rsid w:val="00B35801"/>
    <w:rsid w:val="00B3630F"/>
    <w:rsid w:val="00B3659D"/>
    <w:rsid w:val="00B40737"/>
    <w:rsid w:val="00B40C25"/>
    <w:rsid w:val="00B4204E"/>
    <w:rsid w:val="00B43557"/>
    <w:rsid w:val="00B50104"/>
    <w:rsid w:val="00B508A2"/>
    <w:rsid w:val="00B50D7C"/>
    <w:rsid w:val="00B50FD1"/>
    <w:rsid w:val="00B510A6"/>
    <w:rsid w:val="00B511AB"/>
    <w:rsid w:val="00B54DD6"/>
    <w:rsid w:val="00B56DCF"/>
    <w:rsid w:val="00B61E06"/>
    <w:rsid w:val="00B626B4"/>
    <w:rsid w:val="00B62C07"/>
    <w:rsid w:val="00B641A1"/>
    <w:rsid w:val="00B64B54"/>
    <w:rsid w:val="00B670EF"/>
    <w:rsid w:val="00B71203"/>
    <w:rsid w:val="00B71270"/>
    <w:rsid w:val="00B7276B"/>
    <w:rsid w:val="00B728C5"/>
    <w:rsid w:val="00B8044D"/>
    <w:rsid w:val="00B81605"/>
    <w:rsid w:val="00B844EB"/>
    <w:rsid w:val="00B846D4"/>
    <w:rsid w:val="00B86AE7"/>
    <w:rsid w:val="00B9018F"/>
    <w:rsid w:val="00B90686"/>
    <w:rsid w:val="00B90A53"/>
    <w:rsid w:val="00B923A7"/>
    <w:rsid w:val="00B9615D"/>
    <w:rsid w:val="00B96292"/>
    <w:rsid w:val="00B971A4"/>
    <w:rsid w:val="00B97343"/>
    <w:rsid w:val="00B97D66"/>
    <w:rsid w:val="00BA1B1A"/>
    <w:rsid w:val="00BA2A29"/>
    <w:rsid w:val="00BA3468"/>
    <w:rsid w:val="00BA38F1"/>
    <w:rsid w:val="00BA50C7"/>
    <w:rsid w:val="00BA5ABB"/>
    <w:rsid w:val="00BB469A"/>
    <w:rsid w:val="00BB59AB"/>
    <w:rsid w:val="00BB5A2C"/>
    <w:rsid w:val="00BB644D"/>
    <w:rsid w:val="00BC1725"/>
    <w:rsid w:val="00BC313B"/>
    <w:rsid w:val="00BC33C1"/>
    <w:rsid w:val="00BC4E68"/>
    <w:rsid w:val="00BC6FDC"/>
    <w:rsid w:val="00BD0050"/>
    <w:rsid w:val="00BD173E"/>
    <w:rsid w:val="00BD1D64"/>
    <w:rsid w:val="00BD242F"/>
    <w:rsid w:val="00BD298C"/>
    <w:rsid w:val="00BD3364"/>
    <w:rsid w:val="00BD4431"/>
    <w:rsid w:val="00BD4A0E"/>
    <w:rsid w:val="00BD68C1"/>
    <w:rsid w:val="00BD73F3"/>
    <w:rsid w:val="00BD7E12"/>
    <w:rsid w:val="00BE2A4D"/>
    <w:rsid w:val="00BE403D"/>
    <w:rsid w:val="00BE5205"/>
    <w:rsid w:val="00BE5635"/>
    <w:rsid w:val="00BE5C1C"/>
    <w:rsid w:val="00BE5C33"/>
    <w:rsid w:val="00BE6341"/>
    <w:rsid w:val="00BE7816"/>
    <w:rsid w:val="00BF0468"/>
    <w:rsid w:val="00BF04DD"/>
    <w:rsid w:val="00BF14D7"/>
    <w:rsid w:val="00BF1819"/>
    <w:rsid w:val="00BF309B"/>
    <w:rsid w:val="00BF3E7C"/>
    <w:rsid w:val="00BF76D4"/>
    <w:rsid w:val="00BF7F9B"/>
    <w:rsid w:val="00C0135B"/>
    <w:rsid w:val="00C109F1"/>
    <w:rsid w:val="00C11D1D"/>
    <w:rsid w:val="00C1706D"/>
    <w:rsid w:val="00C170D5"/>
    <w:rsid w:val="00C17696"/>
    <w:rsid w:val="00C21F24"/>
    <w:rsid w:val="00C22B21"/>
    <w:rsid w:val="00C24434"/>
    <w:rsid w:val="00C26C60"/>
    <w:rsid w:val="00C277D6"/>
    <w:rsid w:val="00C27A5C"/>
    <w:rsid w:val="00C32ABE"/>
    <w:rsid w:val="00C346C1"/>
    <w:rsid w:val="00C34791"/>
    <w:rsid w:val="00C351B6"/>
    <w:rsid w:val="00C352FB"/>
    <w:rsid w:val="00C36601"/>
    <w:rsid w:val="00C3749A"/>
    <w:rsid w:val="00C41313"/>
    <w:rsid w:val="00C4138F"/>
    <w:rsid w:val="00C424CA"/>
    <w:rsid w:val="00C43018"/>
    <w:rsid w:val="00C437E9"/>
    <w:rsid w:val="00C441D0"/>
    <w:rsid w:val="00C45243"/>
    <w:rsid w:val="00C50A60"/>
    <w:rsid w:val="00C50E7D"/>
    <w:rsid w:val="00C534D5"/>
    <w:rsid w:val="00C55B3C"/>
    <w:rsid w:val="00C570D9"/>
    <w:rsid w:val="00C57908"/>
    <w:rsid w:val="00C62634"/>
    <w:rsid w:val="00C65B8E"/>
    <w:rsid w:val="00C67453"/>
    <w:rsid w:val="00C7075F"/>
    <w:rsid w:val="00C7284E"/>
    <w:rsid w:val="00C7642C"/>
    <w:rsid w:val="00C80E3C"/>
    <w:rsid w:val="00C8166D"/>
    <w:rsid w:val="00C82837"/>
    <w:rsid w:val="00C83ED8"/>
    <w:rsid w:val="00C8433C"/>
    <w:rsid w:val="00C8571B"/>
    <w:rsid w:val="00C90E8C"/>
    <w:rsid w:val="00C934B5"/>
    <w:rsid w:val="00C97AE7"/>
    <w:rsid w:val="00CA2E87"/>
    <w:rsid w:val="00CA33D9"/>
    <w:rsid w:val="00CA43D0"/>
    <w:rsid w:val="00CA517D"/>
    <w:rsid w:val="00CB12B9"/>
    <w:rsid w:val="00CB36F6"/>
    <w:rsid w:val="00CB416F"/>
    <w:rsid w:val="00CB4410"/>
    <w:rsid w:val="00CB585A"/>
    <w:rsid w:val="00CC3CB6"/>
    <w:rsid w:val="00CC447F"/>
    <w:rsid w:val="00CC4EA4"/>
    <w:rsid w:val="00CC7915"/>
    <w:rsid w:val="00CC7FFB"/>
    <w:rsid w:val="00CD0E0F"/>
    <w:rsid w:val="00CD1449"/>
    <w:rsid w:val="00CD1F79"/>
    <w:rsid w:val="00CD27B1"/>
    <w:rsid w:val="00CD27FA"/>
    <w:rsid w:val="00CD38BD"/>
    <w:rsid w:val="00CD460B"/>
    <w:rsid w:val="00CD52EF"/>
    <w:rsid w:val="00CD6232"/>
    <w:rsid w:val="00CD65FA"/>
    <w:rsid w:val="00CD7375"/>
    <w:rsid w:val="00CE2D74"/>
    <w:rsid w:val="00CE477B"/>
    <w:rsid w:val="00CE58C1"/>
    <w:rsid w:val="00CF1147"/>
    <w:rsid w:val="00CF1181"/>
    <w:rsid w:val="00CF39D4"/>
    <w:rsid w:val="00CF3D6A"/>
    <w:rsid w:val="00CF5D66"/>
    <w:rsid w:val="00D01B6B"/>
    <w:rsid w:val="00D048DC"/>
    <w:rsid w:val="00D0607C"/>
    <w:rsid w:val="00D0757E"/>
    <w:rsid w:val="00D07AF5"/>
    <w:rsid w:val="00D10197"/>
    <w:rsid w:val="00D1039A"/>
    <w:rsid w:val="00D103B1"/>
    <w:rsid w:val="00D10E95"/>
    <w:rsid w:val="00D11259"/>
    <w:rsid w:val="00D116A9"/>
    <w:rsid w:val="00D129EE"/>
    <w:rsid w:val="00D152B7"/>
    <w:rsid w:val="00D16B21"/>
    <w:rsid w:val="00D170C7"/>
    <w:rsid w:val="00D2458E"/>
    <w:rsid w:val="00D24E71"/>
    <w:rsid w:val="00D30F3B"/>
    <w:rsid w:val="00D31C7B"/>
    <w:rsid w:val="00D328D5"/>
    <w:rsid w:val="00D3360B"/>
    <w:rsid w:val="00D3431C"/>
    <w:rsid w:val="00D40751"/>
    <w:rsid w:val="00D434E0"/>
    <w:rsid w:val="00D446B9"/>
    <w:rsid w:val="00D45599"/>
    <w:rsid w:val="00D46694"/>
    <w:rsid w:val="00D51A71"/>
    <w:rsid w:val="00D52BAA"/>
    <w:rsid w:val="00D543DD"/>
    <w:rsid w:val="00D54595"/>
    <w:rsid w:val="00D55A3E"/>
    <w:rsid w:val="00D573D0"/>
    <w:rsid w:val="00D60B77"/>
    <w:rsid w:val="00D63BCB"/>
    <w:rsid w:val="00D64B9E"/>
    <w:rsid w:val="00D6550E"/>
    <w:rsid w:val="00D66C84"/>
    <w:rsid w:val="00D67670"/>
    <w:rsid w:val="00D67A7F"/>
    <w:rsid w:val="00D70BB7"/>
    <w:rsid w:val="00D71F61"/>
    <w:rsid w:val="00D725E5"/>
    <w:rsid w:val="00D7542E"/>
    <w:rsid w:val="00D757E8"/>
    <w:rsid w:val="00D75F75"/>
    <w:rsid w:val="00D777BE"/>
    <w:rsid w:val="00D825D2"/>
    <w:rsid w:val="00D83A84"/>
    <w:rsid w:val="00D83EC3"/>
    <w:rsid w:val="00D8625D"/>
    <w:rsid w:val="00D872D1"/>
    <w:rsid w:val="00D9163B"/>
    <w:rsid w:val="00D93D1F"/>
    <w:rsid w:val="00D94AF3"/>
    <w:rsid w:val="00D959F2"/>
    <w:rsid w:val="00DA0720"/>
    <w:rsid w:val="00DA0F4A"/>
    <w:rsid w:val="00DA137D"/>
    <w:rsid w:val="00DA1386"/>
    <w:rsid w:val="00DA3139"/>
    <w:rsid w:val="00DA36A5"/>
    <w:rsid w:val="00DA5A54"/>
    <w:rsid w:val="00DA7663"/>
    <w:rsid w:val="00DB0C43"/>
    <w:rsid w:val="00DB2EAE"/>
    <w:rsid w:val="00DB6582"/>
    <w:rsid w:val="00DB7B78"/>
    <w:rsid w:val="00DC0654"/>
    <w:rsid w:val="00DC4DD4"/>
    <w:rsid w:val="00DC68BC"/>
    <w:rsid w:val="00DC6E6D"/>
    <w:rsid w:val="00DC7711"/>
    <w:rsid w:val="00DD4B47"/>
    <w:rsid w:val="00DD4DA4"/>
    <w:rsid w:val="00DD5E95"/>
    <w:rsid w:val="00DE02D3"/>
    <w:rsid w:val="00DE4136"/>
    <w:rsid w:val="00DE47BD"/>
    <w:rsid w:val="00DF11F6"/>
    <w:rsid w:val="00DF450D"/>
    <w:rsid w:val="00DF4A4E"/>
    <w:rsid w:val="00DF4D11"/>
    <w:rsid w:val="00DF5AEE"/>
    <w:rsid w:val="00DF5E20"/>
    <w:rsid w:val="00DF647A"/>
    <w:rsid w:val="00E0298D"/>
    <w:rsid w:val="00E02AA8"/>
    <w:rsid w:val="00E056B1"/>
    <w:rsid w:val="00E102F6"/>
    <w:rsid w:val="00E10483"/>
    <w:rsid w:val="00E13CC1"/>
    <w:rsid w:val="00E162E0"/>
    <w:rsid w:val="00E16441"/>
    <w:rsid w:val="00E172E7"/>
    <w:rsid w:val="00E20694"/>
    <w:rsid w:val="00E20801"/>
    <w:rsid w:val="00E23250"/>
    <w:rsid w:val="00E24B65"/>
    <w:rsid w:val="00E277FC"/>
    <w:rsid w:val="00E278E8"/>
    <w:rsid w:val="00E30CCB"/>
    <w:rsid w:val="00E30F63"/>
    <w:rsid w:val="00E31A4E"/>
    <w:rsid w:val="00E31F17"/>
    <w:rsid w:val="00E32EBC"/>
    <w:rsid w:val="00E33714"/>
    <w:rsid w:val="00E341CE"/>
    <w:rsid w:val="00E35A09"/>
    <w:rsid w:val="00E35EE4"/>
    <w:rsid w:val="00E36CEA"/>
    <w:rsid w:val="00E400A7"/>
    <w:rsid w:val="00E4073B"/>
    <w:rsid w:val="00E42D21"/>
    <w:rsid w:val="00E437B4"/>
    <w:rsid w:val="00E518C1"/>
    <w:rsid w:val="00E53F6B"/>
    <w:rsid w:val="00E54021"/>
    <w:rsid w:val="00E54085"/>
    <w:rsid w:val="00E55373"/>
    <w:rsid w:val="00E554A1"/>
    <w:rsid w:val="00E555BD"/>
    <w:rsid w:val="00E55CA1"/>
    <w:rsid w:val="00E5685C"/>
    <w:rsid w:val="00E56CC6"/>
    <w:rsid w:val="00E56CF1"/>
    <w:rsid w:val="00E57850"/>
    <w:rsid w:val="00E6111A"/>
    <w:rsid w:val="00E613CD"/>
    <w:rsid w:val="00E630E2"/>
    <w:rsid w:val="00E6393A"/>
    <w:rsid w:val="00E63CF8"/>
    <w:rsid w:val="00E64482"/>
    <w:rsid w:val="00E67B0A"/>
    <w:rsid w:val="00E704D3"/>
    <w:rsid w:val="00E71DF5"/>
    <w:rsid w:val="00E73137"/>
    <w:rsid w:val="00E763B5"/>
    <w:rsid w:val="00E77434"/>
    <w:rsid w:val="00E77F02"/>
    <w:rsid w:val="00E80A5D"/>
    <w:rsid w:val="00E85D67"/>
    <w:rsid w:val="00E873B5"/>
    <w:rsid w:val="00E90865"/>
    <w:rsid w:val="00E9106D"/>
    <w:rsid w:val="00E968C0"/>
    <w:rsid w:val="00E970EA"/>
    <w:rsid w:val="00EA0B69"/>
    <w:rsid w:val="00EA240F"/>
    <w:rsid w:val="00EA30F9"/>
    <w:rsid w:val="00EA371A"/>
    <w:rsid w:val="00EB1219"/>
    <w:rsid w:val="00EB335C"/>
    <w:rsid w:val="00EC04B0"/>
    <w:rsid w:val="00EC2B18"/>
    <w:rsid w:val="00EC3F4F"/>
    <w:rsid w:val="00EC5DB4"/>
    <w:rsid w:val="00EC6C50"/>
    <w:rsid w:val="00EC7ADE"/>
    <w:rsid w:val="00ED012B"/>
    <w:rsid w:val="00ED0FAE"/>
    <w:rsid w:val="00ED1811"/>
    <w:rsid w:val="00ED389F"/>
    <w:rsid w:val="00ED56BA"/>
    <w:rsid w:val="00ED6FA2"/>
    <w:rsid w:val="00EE0448"/>
    <w:rsid w:val="00EE0540"/>
    <w:rsid w:val="00EE76EF"/>
    <w:rsid w:val="00EF0E45"/>
    <w:rsid w:val="00EF1781"/>
    <w:rsid w:val="00EF1B7C"/>
    <w:rsid w:val="00EF2E05"/>
    <w:rsid w:val="00EF3CAC"/>
    <w:rsid w:val="00EF5730"/>
    <w:rsid w:val="00F0215A"/>
    <w:rsid w:val="00F03BF0"/>
    <w:rsid w:val="00F03E0B"/>
    <w:rsid w:val="00F0408B"/>
    <w:rsid w:val="00F07286"/>
    <w:rsid w:val="00F10147"/>
    <w:rsid w:val="00F106E8"/>
    <w:rsid w:val="00F1070D"/>
    <w:rsid w:val="00F10D3E"/>
    <w:rsid w:val="00F117E8"/>
    <w:rsid w:val="00F1431F"/>
    <w:rsid w:val="00F162AB"/>
    <w:rsid w:val="00F17247"/>
    <w:rsid w:val="00F1748F"/>
    <w:rsid w:val="00F224CD"/>
    <w:rsid w:val="00F2452F"/>
    <w:rsid w:val="00F3259B"/>
    <w:rsid w:val="00F33B12"/>
    <w:rsid w:val="00F33CF1"/>
    <w:rsid w:val="00F3690A"/>
    <w:rsid w:val="00F37AE9"/>
    <w:rsid w:val="00F37D2F"/>
    <w:rsid w:val="00F37D86"/>
    <w:rsid w:val="00F424A8"/>
    <w:rsid w:val="00F43802"/>
    <w:rsid w:val="00F47669"/>
    <w:rsid w:val="00F53BE0"/>
    <w:rsid w:val="00F54415"/>
    <w:rsid w:val="00F54D62"/>
    <w:rsid w:val="00F57086"/>
    <w:rsid w:val="00F60AAC"/>
    <w:rsid w:val="00F61F27"/>
    <w:rsid w:val="00F652D6"/>
    <w:rsid w:val="00F663A0"/>
    <w:rsid w:val="00F671F5"/>
    <w:rsid w:val="00F6782E"/>
    <w:rsid w:val="00F67B0E"/>
    <w:rsid w:val="00F719C1"/>
    <w:rsid w:val="00F71BCE"/>
    <w:rsid w:val="00F72C51"/>
    <w:rsid w:val="00F737A3"/>
    <w:rsid w:val="00F738DD"/>
    <w:rsid w:val="00F73E8A"/>
    <w:rsid w:val="00F754B7"/>
    <w:rsid w:val="00F759F3"/>
    <w:rsid w:val="00F85178"/>
    <w:rsid w:val="00F853AB"/>
    <w:rsid w:val="00F861FA"/>
    <w:rsid w:val="00F86C76"/>
    <w:rsid w:val="00F871B7"/>
    <w:rsid w:val="00F91260"/>
    <w:rsid w:val="00F91A36"/>
    <w:rsid w:val="00F922BA"/>
    <w:rsid w:val="00F95DA3"/>
    <w:rsid w:val="00F97C84"/>
    <w:rsid w:val="00FA0F75"/>
    <w:rsid w:val="00FA216C"/>
    <w:rsid w:val="00FA2B37"/>
    <w:rsid w:val="00FA2B98"/>
    <w:rsid w:val="00FA30DD"/>
    <w:rsid w:val="00FA4906"/>
    <w:rsid w:val="00FA5835"/>
    <w:rsid w:val="00FA656A"/>
    <w:rsid w:val="00FA6BDC"/>
    <w:rsid w:val="00FA6FEF"/>
    <w:rsid w:val="00FB1D18"/>
    <w:rsid w:val="00FB24C8"/>
    <w:rsid w:val="00FB348B"/>
    <w:rsid w:val="00FB7B1B"/>
    <w:rsid w:val="00FB7F5B"/>
    <w:rsid w:val="00FC0C19"/>
    <w:rsid w:val="00FC1441"/>
    <w:rsid w:val="00FC37D8"/>
    <w:rsid w:val="00FC6038"/>
    <w:rsid w:val="00FC6739"/>
    <w:rsid w:val="00FC7F38"/>
    <w:rsid w:val="00FD08BF"/>
    <w:rsid w:val="00FD1AF2"/>
    <w:rsid w:val="00FD320B"/>
    <w:rsid w:val="00FD359A"/>
    <w:rsid w:val="00FD3652"/>
    <w:rsid w:val="00FD40B7"/>
    <w:rsid w:val="00FD41AC"/>
    <w:rsid w:val="00FE03DA"/>
    <w:rsid w:val="00FE2C31"/>
    <w:rsid w:val="00FE6A8E"/>
    <w:rsid w:val="00FE76B5"/>
    <w:rsid w:val="00FE7DCE"/>
    <w:rsid w:val="00FF03C5"/>
    <w:rsid w:val="00FF225A"/>
    <w:rsid w:val="00FF53D1"/>
    <w:rsid w:val="00FF588B"/>
    <w:rsid w:val="03E71E35"/>
    <w:rsid w:val="35EB5C42"/>
    <w:rsid w:val="42805F96"/>
    <w:rsid w:val="64632937"/>
    <w:rsid w:val="76596620"/>
    <w:rsid w:val="771BAF78"/>
    <w:rsid w:val="772FE0E2"/>
    <w:rsid w:val="7773A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11D0F"/>
  <w15:chartTrackingRefBased/>
  <w15:docId w15:val="{E3D587FE-A14B-403F-871A-9E958ECD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7C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7CF8"/>
  </w:style>
  <w:style w:type="paragraph" w:styleId="Pidipagina">
    <w:name w:val="footer"/>
    <w:basedOn w:val="Normale"/>
    <w:link w:val="PidipaginaCarattere"/>
    <w:uiPriority w:val="99"/>
    <w:unhideWhenUsed/>
    <w:rsid w:val="00657C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7CF8"/>
  </w:style>
  <w:style w:type="paragraph" w:styleId="Paragrafoelenco">
    <w:name w:val="List Paragraph"/>
    <w:basedOn w:val="Normale"/>
    <w:uiPriority w:val="34"/>
    <w:qFormat/>
    <w:rsid w:val="00B40C25"/>
    <w:pPr>
      <w:ind w:left="720"/>
      <w:contextualSpacing/>
    </w:pPr>
  </w:style>
  <w:style w:type="table" w:styleId="Grigliatabella">
    <w:name w:val="Table Grid"/>
    <w:basedOn w:val="Tabellanormale"/>
    <w:uiPriority w:val="39"/>
    <w:rsid w:val="00451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F3D6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F3D6A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80A5D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A5594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5594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5594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5594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55942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435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ariffe.segugio.it/costo-energia-elettrica/confronto-tariffe-energia-elettrica.asp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ariffe.segugio.it/guide-e-strumenti/domande-frequenti/quanto-costa-un-kwh-di-energia-elettrica.aspx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01D306A94B26429B1DC18C6CD3AEF1" ma:contentTypeVersion="6" ma:contentTypeDescription="Creare un nuovo documento." ma:contentTypeScope="" ma:versionID="68f61a79980aeab532990637a85c5ec3">
  <xsd:schema xmlns:xsd="http://www.w3.org/2001/XMLSchema" xmlns:xs="http://www.w3.org/2001/XMLSchema" xmlns:p="http://schemas.microsoft.com/office/2006/metadata/properties" xmlns:ns2="64db24c8-ecce-42db-8e4c-fb9b446b4df3" xmlns:ns3="331122fe-0a7d-4998-9612-9e01c40c711c" targetNamespace="http://schemas.microsoft.com/office/2006/metadata/properties" ma:root="true" ma:fieldsID="30fa18093235bc1529b4e5d96a30c75b" ns2:_="" ns3:_="">
    <xsd:import namespace="64db24c8-ecce-42db-8e4c-fb9b446b4df3"/>
    <xsd:import namespace="331122fe-0a7d-4998-9612-9e01c40c71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b24c8-ecce-42db-8e4c-fb9b446b4d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122fe-0a7d-4998-9612-9e01c40c711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DA1109-F87F-41EF-9A24-DE349C8E0A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D0DBA5-73F1-48D4-BBA5-0C9056BF63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B086D7-6D16-4715-B2AF-67621BF39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b24c8-ecce-42db-8e4c-fb9b446b4df3"/>
    <ds:schemaRef ds:uri="331122fe-0a7d-4998-9612-9e01c40c7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A27C20-5AA0-45F4-BCDD-6D9C803AC8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Marchetti Andrea</dc:creator>
  <cp:keywords/>
  <dc:description/>
  <cp:lastModifiedBy>Pestoni Francesco</cp:lastModifiedBy>
  <cp:revision>281</cp:revision>
  <dcterms:created xsi:type="dcterms:W3CDTF">2024-11-14T13:31:00Z</dcterms:created>
  <dcterms:modified xsi:type="dcterms:W3CDTF">2025-04-08T13:59:00Z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0x010100AB01D306A94B26429B1DC18C6CD3AEF1</vt:lpwstr>
  </property>
</Properties>
</file>